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6B68" w14:textId="77777777" w:rsidR="0046482A" w:rsidRPr="0046482A" w:rsidRDefault="0046482A" w:rsidP="0046482A">
      <w:pPr>
        <w:spacing w:line="360" w:lineRule="exact"/>
        <w:ind w:firstLineChars="100" w:firstLine="220"/>
        <w:rPr>
          <w:rFonts w:ascii="メイリオ" w:eastAsia="メイリオ" w:hAnsi="メイリオ"/>
          <w:color w:val="000000"/>
          <w:sz w:val="22"/>
          <w:szCs w:val="22"/>
        </w:rPr>
      </w:pPr>
      <w:r w:rsidRPr="0046482A">
        <w:rPr>
          <w:rFonts w:ascii="メイリオ" w:eastAsia="メイリオ" w:hAnsi="メイリオ" w:hint="eastAsia"/>
          <w:color w:val="000000"/>
          <w:sz w:val="22"/>
          <w:szCs w:val="22"/>
        </w:rPr>
        <w:t>令和３年12月27日、「パートナーシップによる価値創造のための転嫁円滑化施策パッケージ」（内閣官房・消費者庁・厚生労働省・経済産業省・国土交通省・公正取引委員会。以下「転嫁円滑化施策パッケージ」という。）が取りまとめられました。</w:t>
      </w:r>
    </w:p>
    <w:p w14:paraId="7E462601" w14:textId="77777777" w:rsidR="0046482A" w:rsidRPr="0046482A" w:rsidRDefault="0046482A" w:rsidP="0046482A">
      <w:pPr>
        <w:spacing w:line="360" w:lineRule="exact"/>
        <w:rPr>
          <w:rFonts w:ascii="メイリオ" w:eastAsia="メイリオ" w:hAnsi="メイリオ" w:hint="eastAsia"/>
          <w:color w:val="000000"/>
          <w:sz w:val="22"/>
          <w:szCs w:val="22"/>
        </w:rPr>
      </w:pPr>
    </w:p>
    <w:p w14:paraId="642D0187" w14:textId="77777777" w:rsidR="0046482A" w:rsidRPr="0046482A" w:rsidRDefault="0046482A" w:rsidP="0046482A">
      <w:pPr>
        <w:spacing w:line="360" w:lineRule="exact"/>
        <w:ind w:firstLineChars="100" w:firstLine="220"/>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公正取引委員会・中小企業庁では，転嫁円滑化施策パッケージに関する取組として、令和４年１月26日に、</w:t>
      </w:r>
    </w:p>
    <w:p w14:paraId="2DA079FA" w14:textId="77777777" w:rsidR="0046482A" w:rsidRPr="0046482A" w:rsidRDefault="0046482A" w:rsidP="0046482A">
      <w:pPr>
        <w:spacing w:line="360" w:lineRule="exact"/>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〇下請事業者が匿名で「買いたたき」などの違反行為を行っていると疑われる親事業者に関する情報を提供できるフォーム（違反行為情報提供フォーム）の設置（公正取引委員会・中小企業庁）</w:t>
      </w:r>
    </w:p>
    <w:p w14:paraId="00742ECF" w14:textId="77777777" w:rsidR="0046482A" w:rsidRPr="0046482A" w:rsidRDefault="0046482A" w:rsidP="0046482A">
      <w:pPr>
        <w:spacing w:line="360" w:lineRule="exact"/>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〇労務費，原材料費，エネルギーコストの上昇を取引価格に反映しない取引は，下請法上の「買いたたき」に該当するおそれがあることを明確化するための運用基準の改正（公正取引委員会）</w:t>
      </w:r>
    </w:p>
    <w:p w14:paraId="04347D84" w14:textId="77777777" w:rsidR="0046482A" w:rsidRPr="0046482A" w:rsidRDefault="0046482A" w:rsidP="0046482A">
      <w:pPr>
        <w:spacing w:line="360" w:lineRule="exact"/>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〇労務費，原材料費，エネルギーコストの上昇に伴い、下請法上留意すべき点を明らかにするための下請法Ｑ＆Ａの更新（公正取引委員会）</w:t>
      </w:r>
    </w:p>
    <w:p w14:paraId="6CBFDAE9" w14:textId="77777777" w:rsidR="0046482A" w:rsidRPr="0046482A" w:rsidRDefault="0046482A" w:rsidP="0046482A">
      <w:pPr>
        <w:spacing w:line="360" w:lineRule="exact"/>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を行っています。</w:t>
      </w:r>
    </w:p>
    <w:p w14:paraId="173E1D8F" w14:textId="77777777" w:rsidR="0046482A" w:rsidRPr="0046482A" w:rsidRDefault="0046482A" w:rsidP="0046482A">
      <w:pPr>
        <w:spacing w:line="360" w:lineRule="exact"/>
        <w:rPr>
          <w:rFonts w:ascii="メイリオ" w:eastAsia="メイリオ" w:hAnsi="メイリオ" w:hint="eastAsia"/>
          <w:color w:val="000000"/>
          <w:sz w:val="22"/>
          <w:szCs w:val="22"/>
        </w:rPr>
      </w:pPr>
    </w:p>
    <w:p w14:paraId="4500A362" w14:textId="77777777" w:rsidR="0046482A" w:rsidRPr="0046482A" w:rsidRDefault="0046482A" w:rsidP="0046482A">
      <w:pPr>
        <w:spacing w:line="360" w:lineRule="exact"/>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・公正取引委員会「パートナーシップによる価値創造のための転嫁円滑化施策パッケージ」に関する取組について(令和4年1月26日公表)</w:t>
      </w:r>
    </w:p>
    <w:p w14:paraId="4488B56D" w14:textId="77777777" w:rsidR="0046482A" w:rsidRPr="0046482A" w:rsidRDefault="0046482A" w:rsidP="0046482A">
      <w:pPr>
        <w:spacing w:line="360" w:lineRule="exact"/>
        <w:rPr>
          <w:rFonts w:ascii="メイリオ" w:eastAsia="メイリオ" w:hAnsi="メイリオ" w:hint="eastAsia"/>
          <w:color w:val="000000"/>
          <w:sz w:val="22"/>
          <w:szCs w:val="22"/>
        </w:rPr>
      </w:pPr>
      <w:hyperlink r:id="rId4" w:history="1">
        <w:r w:rsidRPr="0046482A">
          <w:rPr>
            <w:rStyle w:val="a3"/>
            <w:rFonts w:ascii="メイリオ" w:eastAsia="メイリオ" w:hAnsi="メイリオ" w:hint="eastAsia"/>
            <w:color w:val="000000"/>
            <w:sz w:val="22"/>
            <w:szCs w:val="22"/>
          </w:rPr>
          <w:t>https://www.jftc.go.jp/houdou/pressrelease/2022/jan/220126.html</w:t>
        </w:r>
      </w:hyperlink>
    </w:p>
    <w:p w14:paraId="4BA4F3BC" w14:textId="77777777" w:rsidR="0046482A" w:rsidRPr="0046482A" w:rsidRDefault="0046482A" w:rsidP="0046482A">
      <w:pPr>
        <w:spacing w:line="360" w:lineRule="exact"/>
        <w:rPr>
          <w:rFonts w:ascii="メイリオ" w:eastAsia="メイリオ" w:hAnsi="メイリオ" w:hint="eastAsia"/>
          <w:color w:val="000000"/>
          <w:sz w:val="22"/>
          <w:szCs w:val="22"/>
        </w:rPr>
      </w:pPr>
    </w:p>
    <w:p w14:paraId="122744AC" w14:textId="77777777" w:rsidR="0046482A" w:rsidRPr="0046482A" w:rsidRDefault="0046482A" w:rsidP="0046482A">
      <w:pPr>
        <w:spacing w:line="360" w:lineRule="exact"/>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・公正取引委員会 「違反行為情報提供フォーム」（令和4年1月26日設置）</w:t>
      </w:r>
    </w:p>
    <w:p w14:paraId="07823801" w14:textId="77777777" w:rsidR="0046482A" w:rsidRPr="0046482A" w:rsidRDefault="0046482A" w:rsidP="0046482A">
      <w:pPr>
        <w:spacing w:line="360" w:lineRule="exact"/>
        <w:rPr>
          <w:rFonts w:ascii="メイリオ" w:eastAsia="メイリオ" w:hAnsi="メイリオ" w:hint="eastAsia"/>
          <w:color w:val="000000"/>
          <w:sz w:val="22"/>
          <w:szCs w:val="22"/>
        </w:rPr>
      </w:pPr>
      <w:hyperlink r:id="rId5" w:history="1">
        <w:r w:rsidRPr="0046482A">
          <w:rPr>
            <w:rStyle w:val="a3"/>
            <w:rFonts w:ascii="メイリオ" w:eastAsia="メイリオ" w:hAnsi="メイリオ" w:hint="eastAsia"/>
            <w:color w:val="000000"/>
            <w:sz w:val="22"/>
            <w:szCs w:val="22"/>
          </w:rPr>
          <w:t>https://www.jftc.go.jp/cgi-bin/formmail/formmail.cgi?d=joho</w:t>
        </w:r>
      </w:hyperlink>
    </w:p>
    <w:p w14:paraId="29AB36B6" w14:textId="77777777" w:rsidR="0046482A" w:rsidRPr="0046482A" w:rsidRDefault="0046482A" w:rsidP="0046482A">
      <w:pPr>
        <w:spacing w:line="360" w:lineRule="exact"/>
        <w:rPr>
          <w:rFonts w:ascii="メイリオ" w:eastAsia="メイリオ" w:hAnsi="メイリオ" w:hint="eastAsia"/>
          <w:color w:val="000000"/>
          <w:sz w:val="22"/>
          <w:szCs w:val="22"/>
        </w:rPr>
      </w:pPr>
    </w:p>
    <w:p w14:paraId="285EAE5F" w14:textId="77777777" w:rsidR="0046482A" w:rsidRPr="0046482A" w:rsidRDefault="0046482A" w:rsidP="0046482A">
      <w:pPr>
        <w:spacing w:line="360" w:lineRule="exact"/>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・中小企業庁 「違反行為情報提供フォーム」（令和4年1月26日設置）</w:t>
      </w:r>
    </w:p>
    <w:p w14:paraId="53544C93" w14:textId="77777777" w:rsidR="0046482A" w:rsidRPr="0046482A" w:rsidRDefault="0046482A" w:rsidP="0046482A">
      <w:pPr>
        <w:spacing w:line="360" w:lineRule="exact"/>
        <w:rPr>
          <w:rFonts w:ascii="メイリオ" w:eastAsia="メイリオ" w:hAnsi="メイリオ" w:hint="eastAsia"/>
          <w:color w:val="000000"/>
          <w:sz w:val="22"/>
          <w:szCs w:val="22"/>
        </w:rPr>
      </w:pPr>
      <w:hyperlink r:id="rId6" w:history="1">
        <w:r w:rsidRPr="0046482A">
          <w:rPr>
            <w:rStyle w:val="a3"/>
            <w:rFonts w:ascii="メイリオ" w:eastAsia="メイリオ" w:hAnsi="メイリオ" w:hint="eastAsia"/>
            <w:color w:val="000000"/>
            <w:sz w:val="22"/>
            <w:szCs w:val="22"/>
          </w:rPr>
          <w:t>https://www.chusho.meti.go.jp/keiei/torihiki/2022/220126shitauke.html</w:t>
        </w:r>
      </w:hyperlink>
    </w:p>
    <w:p w14:paraId="640A89FA" w14:textId="77777777" w:rsidR="0046482A" w:rsidRPr="0046482A" w:rsidRDefault="0046482A" w:rsidP="0046482A">
      <w:pPr>
        <w:spacing w:line="360" w:lineRule="exact"/>
        <w:rPr>
          <w:rFonts w:ascii="メイリオ" w:eastAsia="メイリオ" w:hAnsi="メイリオ" w:hint="eastAsia"/>
          <w:color w:val="000000"/>
          <w:sz w:val="22"/>
          <w:szCs w:val="22"/>
        </w:rPr>
      </w:pPr>
    </w:p>
    <w:p w14:paraId="035C2F37" w14:textId="77777777" w:rsidR="0046482A" w:rsidRPr="0046482A" w:rsidRDefault="0046482A" w:rsidP="0046482A">
      <w:pPr>
        <w:spacing w:line="360" w:lineRule="exact"/>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・下請法運用基準の改正（公正取引委員会）</w:t>
      </w:r>
    </w:p>
    <w:p w14:paraId="028BF9F8" w14:textId="77777777" w:rsidR="0046482A" w:rsidRPr="0046482A" w:rsidRDefault="0046482A" w:rsidP="0046482A">
      <w:pPr>
        <w:spacing w:line="360" w:lineRule="exact"/>
        <w:rPr>
          <w:rFonts w:ascii="メイリオ" w:eastAsia="メイリオ" w:hAnsi="メイリオ" w:hint="eastAsia"/>
          <w:color w:val="000000"/>
          <w:sz w:val="22"/>
          <w:szCs w:val="22"/>
        </w:rPr>
      </w:pPr>
      <w:hyperlink r:id="rId7" w:history="1">
        <w:r w:rsidRPr="0046482A">
          <w:rPr>
            <w:rStyle w:val="a3"/>
            <w:rFonts w:ascii="メイリオ" w:eastAsia="メイリオ" w:hAnsi="メイリオ" w:hint="eastAsia"/>
            <w:color w:val="000000"/>
            <w:sz w:val="22"/>
            <w:szCs w:val="22"/>
          </w:rPr>
          <w:t>https://www.jftc.go.jp/houdou/pressrelease/2022/jan/0126PKG/220126_02.pdf</w:t>
        </w:r>
      </w:hyperlink>
    </w:p>
    <w:p w14:paraId="4F016048" w14:textId="77777777" w:rsidR="0046482A" w:rsidRPr="0046482A" w:rsidRDefault="0046482A" w:rsidP="0046482A">
      <w:pPr>
        <w:spacing w:line="360" w:lineRule="exact"/>
        <w:rPr>
          <w:rFonts w:ascii="メイリオ" w:eastAsia="メイリオ" w:hAnsi="メイリオ" w:hint="eastAsia"/>
          <w:color w:val="000000"/>
          <w:sz w:val="22"/>
          <w:szCs w:val="22"/>
        </w:rPr>
      </w:pPr>
    </w:p>
    <w:p w14:paraId="02D7850D" w14:textId="77777777" w:rsidR="0046482A" w:rsidRPr="0046482A" w:rsidRDefault="0046482A" w:rsidP="0046482A">
      <w:pPr>
        <w:spacing w:line="360" w:lineRule="exact"/>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・下請法Ｑ＆Ａの更新（公正取引委員会）</w:t>
      </w:r>
    </w:p>
    <w:p w14:paraId="2117F481" w14:textId="77777777" w:rsidR="0046482A" w:rsidRPr="0046482A" w:rsidRDefault="0046482A" w:rsidP="0046482A">
      <w:pPr>
        <w:spacing w:line="360" w:lineRule="exact"/>
        <w:rPr>
          <w:rFonts w:ascii="メイリオ" w:eastAsia="メイリオ" w:hAnsi="メイリオ" w:hint="eastAsia"/>
          <w:color w:val="000000"/>
          <w:sz w:val="22"/>
          <w:szCs w:val="22"/>
        </w:rPr>
      </w:pPr>
      <w:hyperlink r:id="rId8" w:history="1">
        <w:r w:rsidRPr="0046482A">
          <w:rPr>
            <w:rStyle w:val="a3"/>
            <w:rFonts w:ascii="メイリオ" w:eastAsia="メイリオ" w:hAnsi="メイリオ" w:hint="eastAsia"/>
            <w:color w:val="000000"/>
            <w:sz w:val="22"/>
            <w:szCs w:val="22"/>
          </w:rPr>
          <w:t>https://www.jftc.go.jp/houdou/pressrelease/2022/jan/0126PKG/220126_03.pdf</w:t>
        </w:r>
      </w:hyperlink>
    </w:p>
    <w:p w14:paraId="2F0BB5DC" w14:textId="77777777" w:rsidR="0046482A" w:rsidRPr="0046482A" w:rsidRDefault="0046482A" w:rsidP="0046482A">
      <w:pPr>
        <w:spacing w:line="360" w:lineRule="exact"/>
        <w:rPr>
          <w:rFonts w:ascii="メイリオ" w:eastAsia="メイリオ" w:hAnsi="メイリオ" w:hint="eastAsia"/>
          <w:color w:val="000000"/>
          <w:sz w:val="22"/>
          <w:szCs w:val="22"/>
        </w:rPr>
      </w:pPr>
    </w:p>
    <w:p w14:paraId="6F4C7DDA" w14:textId="77777777" w:rsidR="0046482A" w:rsidRPr="0046482A" w:rsidRDefault="0046482A" w:rsidP="0046482A">
      <w:pPr>
        <w:spacing w:line="360" w:lineRule="exact"/>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加えて、公正取引委員会においては、「不当なしわ寄せに関する下請相談窓口」を設置し、フリーダイヤル「0120-060-110」（不当な下請取引ゼ(0)ロ(6)ゼロ(0)110番）で、下請法上の解釈に関する相談を受け付けております。</w:t>
      </w:r>
    </w:p>
    <w:p w14:paraId="64851897" w14:textId="77777777" w:rsidR="0046482A" w:rsidRPr="0046482A" w:rsidRDefault="0046482A" w:rsidP="0046482A">
      <w:pPr>
        <w:spacing w:line="360" w:lineRule="exact"/>
        <w:rPr>
          <w:rFonts w:ascii="メイリオ" w:eastAsia="メイリオ" w:hAnsi="メイリオ" w:hint="eastAsia"/>
          <w:color w:val="000000"/>
          <w:sz w:val="22"/>
          <w:szCs w:val="22"/>
        </w:rPr>
      </w:pPr>
    </w:p>
    <w:p w14:paraId="610D578F" w14:textId="77777777" w:rsidR="0046482A" w:rsidRPr="0046482A" w:rsidRDefault="0046482A" w:rsidP="0046482A">
      <w:pPr>
        <w:spacing w:line="360" w:lineRule="exact"/>
        <w:rPr>
          <w:rFonts w:ascii="メイリオ" w:eastAsia="メイリオ" w:hAnsi="メイリオ" w:hint="eastAsia"/>
          <w:color w:val="000000"/>
          <w:sz w:val="22"/>
          <w:szCs w:val="22"/>
        </w:rPr>
      </w:pPr>
      <w:r w:rsidRPr="0046482A">
        <w:rPr>
          <w:rFonts w:ascii="メイリオ" w:eastAsia="メイリオ" w:hAnsi="メイリオ" w:hint="eastAsia"/>
          <w:color w:val="000000"/>
          <w:sz w:val="22"/>
          <w:szCs w:val="22"/>
        </w:rPr>
        <w:t>・「パートナーシップによる価値創造のための転嫁円滑化施策パッケージ」に関する公正取引委員会の取組</w:t>
      </w:r>
    </w:p>
    <w:p w14:paraId="57E4E8B5" w14:textId="77777777" w:rsidR="0046482A" w:rsidRPr="0046482A" w:rsidRDefault="0046482A" w:rsidP="0046482A">
      <w:pPr>
        <w:spacing w:line="360" w:lineRule="exact"/>
        <w:rPr>
          <w:rFonts w:ascii="メイリオ" w:eastAsia="メイリオ" w:hAnsi="メイリオ" w:hint="eastAsia"/>
          <w:color w:val="000000"/>
          <w:sz w:val="22"/>
          <w:szCs w:val="22"/>
        </w:rPr>
      </w:pPr>
      <w:hyperlink r:id="rId9" w:history="1">
        <w:r w:rsidRPr="0046482A">
          <w:rPr>
            <w:rStyle w:val="a3"/>
            <w:rFonts w:ascii="メイリオ" w:eastAsia="メイリオ" w:hAnsi="メイリオ" w:hint="eastAsia"/>
            <w:color w:val="000000"/>
            <w:sz w:val="22"/>
            <w:szCs w:val="22"/>
          </w:rPr>
          <w:t>https://www.jftc.go.jp/partnership_package/index.html</w:t>
        </w:r>
      </w:hyperlink>
    </w:p>
    <w:p w14:paraId="057077EE" w14:textId="77777777" w:rsidR="00673B2D" w:rsidRPr="0046482A" w:rsidRDefault="00673B2D" w:rsidP="0046482A">
      <w:pPr>
        <w:spacing w:line="360" w:lineRule="exact"/>
        <w:rPr>
          <w:rFonts w:ascii="メイリオ" w:eastAsia="メイリオ" w:hAnsi="メイリオ"/>
        </w:rPr>
      </w:pPr>
    </w:p>
    <w:sectPr w:rsidR="00673B2D" w:rsidRPr="0046482A" w:rsidSect="0046482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2A"/>
    <w:rsid w:val="0046482A"/>
    <w:rsid w:val="00673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0EE2E"/>
  <w15:chartTrackingRefBased/>
  <w15:docId w15:val="{FD231DCD-1B43-4AF5-94BC-217B6EF9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82A"/>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482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0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houdou/pressrelease/2022/jan/0126PKG/220126_03.pdf" TargetMode="External"/><Relationship Id="rId3" Type="http://schemas.openxmlformats.org/officeDocument/2006/relationships/webSettings" Target="webSettings.xml"/><Relationship Id="rId7" Type="http://schemas.openxmlformats.org/officeDocument/2006/relationships/hyperlink" Target="https://www.jftc.go.jp/houdou/pressrelease/2022/jan/0126PKG/220126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sho.meti.go.jp/keiei/torihiki/2022/220126shitauke.html" TargetMode="External"/><Relationship Id="rId11" Type="http://schemas.openxmlformats.org/officeDocument/2006/relationships/theme" Target="theme/theme1.xml"/><Relationship Id="rId5" Type="http://schemas.openxmlformats.org/officeDocument/2006/relationships/hyperlink" Target="https://www.jftc.go.jp/cgi-bin/formmail/formmail.cgi?d=joho" TargetMode="External"/><Relationship Id="rId10" Type="http://schemas.openxmlformats.org/officeDocument/2006/relationships/fontTable" Target="fontTable.xml"/><Relationship Id="rId4" Type="http://schemas.openxmlformats.org/officeDocument/2006/relationships/hyperlink" Target="https://www.jftc.go.jp/houdou/pressrelease/2022/jan/220126.html" TargetMode="External"/><Relationship Id="rId9" Type="http://schemas.openxmlformats.org/officeDocument/2006/relationships/hyperlink" Target="https://www.jftc.go.jp/partnership_package/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kunitani@tokaisokyo.gr.jp</dc:creator>
  <cp:keywords/>
  <dc:description/>
  <cp:lastModifiedBy>kunitani@tokaisokyo.gr.jp</cp:lastModifiedBy>
  <cp:revision>1</cp:revision>
  <cp:lastPrinted>2022-02-15T05:52:00Z</cp:lastPrinted>
  <dcterms:created xsi:type="dcterms:W3CDTF">2022-02-15T05:50:00Z</dcterms:created>
  <dcterms:modified xsi:type="dcterms:W3CDTF">2022-02-15T05:53:00Z</dcterms:modified>
</cp:coreProperties>
</file>