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02A3" w14:textId="77777777" w:rsidR="00AB77E8" w:rsidRPr="00E070CC" w:rsidRDefault="00AB77E8" w:rsidP="00AB77E8">
      <w:pPr>
        <w:widowControl/>
        <w:jc w:val="left"/>
        <w:rPr>
          <w:rFonts w:asciiTheme="minorEastAsia" w:hAnsiTheme="minorEastAsia" w:cs="Times New Roman"/>
          <w:sz w:val="22"/>
          <w:bdr w:val="single" w:sz="4" w:space="0" w:color="auto"/>
        </w:rPr>
      </w:pPr>
    </w:p>
    <w:p w14:paraId="0B822FB5" w14:textId="796BFBF3" w:rsidR="00467DED" w:rsidRPr="00E070CC" w:rsidRDefault="00E070CC" w:rsidP="0042374B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E070CC">
        <w:rPr>
          <w:rFonts w:asciiTheme="minorEastAsia" w:eastAsiaTheme="minorEastAsia" w:hAnsiTheme="minorEastAsia" w:hint="eastAsia"/>
        </w:rPr>
        <w:t xml:space="preserve">【お知らせ】 </w:t>
      </w:r>
      <w:r w:rsidR="00C918C9" w:rsidRPr="00C918C9">
        <w:rPr>
          <w:rFonts w:asciiTheme="minorEastAsia" w:eastAsiaTheme="minorEastAsia" w:hAnsiTheme="minorEastAsia" w:hint="eastAsia"/>
        </w:rPr>
        <w:t>2025年4月のニューストピックス</w:t>
      </w:r>
      <w:r w:rsidR="00372D92" w:rsidRPr="00E070CC">
        <w:rPr>
          <w:rFonts w:asciiTheme="minorEastAsia" w:eastAsiaTheme="minorEastAsia" w:hAnsiTheme="minorEastAsia" w:hint="eastAsia"/>
        </w:rPr>
        <w:t>（</w:t>
      </w:r>
      <w:r w:rsidR="00083CBB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Vol.5</w:t>
      </w:r>
      <w:r w:rsidR="005E3A12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8</w:t>
      </w:r>
      <w:r w:rsidR="00C918C9">
        <w:rPr>
          <w:rFonts w:asciiTheme="minorEastAsia" w:eastAsiaTheme="minorEastAsia" w:hAnsiTheme="minorEastAsia" w:cs="ＭＳ明朝" w:hint="eastAsia"/>
          <w:kern w:val="0"/>
          <w:szCs w:val="21"/>
        </w:rPr>
        <w:t>5</w:t>
      </w:r>
      <w:r w:rsidR="00936DF2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E070C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053E3E3F" w14:textId="77777777" w:rsidR="0042374B" w:rsidRPr="00677D66" w:rsidRDefault="0042374B" w:rsidP="006B599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48B6DE84" w14:textId="77777777" w:rsidR="00C918C9" w:rsidRPr="00C918C9" w:rsidRDefault="00C918C9" w:rsidP="00C918C9">
      <w:pPr>
        <w:pStyle w:val="a9"/>
        <w:rPr>
          <w:rFonts w:ascii="ＭＳ 明朝" w:eastAsia="ＭＳ 明朝" w:hAnsi="ＭＳ 明朝"/>
        </w:rPr>
      </w:pPr>
      <w:r w:rsidRPr="00C918C9">
        <w:rPr>
          <w:rFonts w:ascii="ＭＳ 明朝" w:eastAsia="ＭＳ 明朝" w:hAnsi="ＭＳ 明朝" w:hint="eastAsia"/>
        </w:rPr>
        <w:t>日本倉庫協会が2025年4月にWebサイトで発信したニュースをピックアップしてお届けします。</w:t>
      </w:r>
    </w:p>
    <w:p w14:paraId="2A835A14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気になるニュースがありましたら、リンクよりご確認ください。</w:t>
      </w:r>
    </w:p>
    <w:p w14:paraId="0C2368DE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457AB795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【補助金】「ストレージパリティの達成に向けた太陽光発電設備等の価格低減促進事業」の公募開始について（会員限定記事）（4/1）</w:t>
      </w:r>
    </w:p>
    <w:p w14:paraId="0FE1AC0B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6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https://www.nissokyo.or.jp/member/news/detail/957/</w:t>
        </w:r>
      </w:hyperlink>
    </w:p>
    <w:p w14:paraId="5F91DE76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7A10451B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【補助金】「省エネルギー投資促進・需要構造転換支援事業費補助金」および「省エネルギー投資促進支援事業費補助金」の公募開始について（会員限定記事）（4/1）</w:t>
      </w:r>
    </w:p>
    <w:p w14:paraId="5D3820C2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7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https://www.nissokyo.or.jp/member/news/detail/958/</w:t>
        </w:r>
      </w:hyperlink>
    </w:p>
    <w:p w14:paraId="4D4D875F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324F19A2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【研修・セミナー】令和７（2025）年度上期「ｅラーニング講座および通信教育」受講者募集（会員限定記事）（4/3）</w:t>
      </w:r>
    </w:p>
    <w:p w14:paraId="1F9738B1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8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https://www.nissokyo.or.jp/member/info/003001/</w:t>
        </w:r>
      </w:hyperlink>
    </w:p>
    <w:p w14:paraId="076693CE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0540ED7A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【補助金】令和7年度「モーダルシフト等推進事業」の募集開始について（会員限定記事）（4/9）</w:t>
      </w:r>
    </w:p>
    <w:p w14:paraId="26E3182B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9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https://www.nissokyo.or.jp/member/news/detail/962/</w:t>
        </w:r>
      </w:hyperlink>
    </w:p>
    <w:p w14:paraId="712301F5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670F1A20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【お知らせ】新物効法に関する説明会（Webセミナー）の動画について（会員限定記事）（4/10）</w:t>
      </w:r>
    </w:p>
    <w:p w14:paraId="496A1CDC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10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https://www.nissokyo.or.jp/member/news/detail/961/</w:t>
        </w:r>
      </w:hyperlink>
    </w:p>
    <w:p w14:paraId="06E1F898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260A9C70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【お知らせ】「物流拠点の今後のあり方に関する検討会」報告書について（会員限定記事）（4/10）</w:t>
      </w:r>
    </w:p>
    <w:p w14:paraId="00203787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11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https://www.nissokyo.or.jp/member/news/detail/963/</w:t>
        </w:r>
      </w:hyperlink>
    </w:p>
    <w:p w14:paraId="6EFEEA6A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4473E370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【お知らせ】5月7日10時 募集開始 倉庫管理主任者web講習会（4/17）</w:t>
      </w:r>
    </w:p>
    <w:p w14:paraId="2CE91C60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12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https://www.nissokyo.or.jp/news/detail/967/</w:t>
        </w:r>
      </w:hyperlink>
    </w:p>
    <w:p w14:paraId="05F25CCE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3DDEFAB7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【研修・セミナー】5/16人材確保セミナーを開催します！(参加費無料）</w:t>
      </w:r>
      <w:r w:rsidRPr="00C918C9">
        <w:rPr>
          <w:rFonts w:ascii="ＭＳ 明朝" w:eastAsia="ＭＳ 明朝" w:hAnsi="ＭＳ 明朝" w:cs="ＭＳ 明朝" w:hint="eastAsia"/>
        </w:rPr>
        <w:t>※</w:t>
      </w:r>
      <w:r w:rsidRPr="00C918C9">
        <w:rPr>
          <w:rFonts w:ascii="ＭＳ 明朝" w:eastAsia="ＭＳ 明朝" w:hAnsi="ＭＳ 明朝" w:hint="eastAsia"/>
        </w:rPr>
        <w:t>オンライン（ZOOMウェビナー）参加申込み用（会員限定記事）（4/17）</w:t>
      </w:r>
    </w:p>
    <w:p w14:paraId="2E451AF2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13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https://www.nissokyo.or.jp/seminar/001006/129/</w:t>
        </w:r>
      </w:hyperlink>
    </w:p>
    <w:p w14:paraId="2C276EF0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7FD7A96D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【研修・セミナー】5/16人材確保セミナーを開催します！(参加費無料）</w:t>
      </w:r>
      <w:r w:rsidRPr="00C918C9">
        <w:rPr>
          <w:rFonts w:ascii="ＭＳ 明朝" w:eastAsia="ＭＳ 明朝" w:hAnsi="ＭＳ 明朝" w:cs="ＭＳ 明朝" w:hint="eastAsia"/>
        </w:rPr>
        <w:t>※</w:t>
      </w:r>
      <w:r w:rsidRPr="00C918C9">
        <w:rPr>
          <w:rFonts w:ascii="ＭＳ 明朝" w:eastAsia="ＭＳ 明朝" w:hAnsi="ＭＳ 明朝" w:hint="eastAsia"/>
        </w:rPr>
        <w:t>会場参加申込み用（会員限定記事）（4/17）</w:t>
      </w:r>
    </w:p>
    <w:p w14:paraId="0F8BBC4D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14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https://www.nissokyo.or.jp/seminar/detail/126/</w:t>
        </w:r>
      </w:hyperlink>
    </w:p>
    <w:p w14:paraId="7EC399A1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30E9B684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【補助金】非常用電源設備・蓄電池にかかる補助金の公募について（会員限定記事）（4/18）</w:t>
      </w:r>
    </w:p>
    <w:p w14:paraId="110BB7B4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15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https://www.nissokyo.or.jp/member/news/detail/970/</w:t>
        </w:r>
      </w:hyperlink>
    </w:p>
    <w:p w14:paraId="09932E64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6E675611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【補助金】環境省 令和7年度 「コールドチェーンを支える冷凍冷蔵機器の脱フロン・脱炭素化推進事業補助金」の公募について（会員限定記事）（4/21）</w:t>
      </w:r>
    </w:p>
    <w:p w14:paraId="0D5DBCAB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16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https://www.nissokyo.or.jp/member/news/detail/971/</w:t>
        </w:r>
      </w:hyperlink>
    </w:p>
    <w:p w14:paraId="601BB493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21EB5E0B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【お知らせ】令和６年度情報化講演会の講演動画の配信について（会員限定記事）（4/21）</w:t>
      </w:r>
    </w:p>
    <w:p w14:paraId="5D83A263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17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https://www.nissokyo.or.jp/member/news/detail/972/</w:t>
        </w:r>
      </w:hyperlink>
    </w:p>
    <w:p w14:paraId="1DF99A5E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0BA3B8EE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【お知らせ】新物効法チラシについて（会員限定記事）（4/22）</w:t>
      </w:r>
    </w:p>
    <w:p w14:paraId="22FA3F74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18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https://www.nissokyo.or.jp/member/news/detail/973/</w:t>
        </w:r>
      </w:hyperlink>
    </w:p>
    <w:p w14:paraId="7561196F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29199E6D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【お知らせ】令和７年６月１日から改正労働安全衛生規則が施行されます（会員限定記事）（4/22）</w:t>
      </w:r>
    </w:p>
    <w:p w14:paraId="56DF930A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19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https://www.nissokyo.or.jp/member/news/detail/974/</w:t>
        </w:r>
      </w:hyperlink>
    </w:p>
    <w:p w14:paraId="5A18BF7F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02775550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【研修・セミナー（日倉協）】令和７年度 研修・講習会等開催計画を掲載しました（4/23）</w:t>
      </w:r>
    </w:p>
    <w:p w14:paraId="3710A04D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20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https://www.nissokyo.or.jp/other_seminar/</w:t>
        </w:r>
      </w:hyperlink>
    </w:p>
    <w:p w14:paraId="13E27355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716F47B0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【お知らせ】大規模倉庫における効果的な防火管理に関するガイドライン（4/25）</w:t>
      </w:r>
    </w:p>
    <w:p w14:paraId="551E1389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21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https://www.nissokyo.or.jp/news/detail/964/</w:t>
        </w:r>
      </w:hyperlink>
    </w:p>
    <w:p w14:paraId="7DE05E7C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2395B495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lastRenderedPageBreak/>
        <w:t>【広報・イベント】選考結果 第１回 日本倉庫協会 フォトコンテスト（4/28）</w:t>
      </w:r>
    </w:p>
    <w:p w14:paraId="413D8395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22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https://www.nissokyo.or.jp/news/detail/966/</w:t>
        </w:r>
      </w:hyperlink>
    </w:p>
    <w:p w14:paraId="6FEDC198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0F28D597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【日本倉庫時報】日本倉庫時報 vol.1366（2025年4月28日）を発行（4/30）</w:t>
      </w:r>
    </w:p>
    <w:p w14:paraId="2C96AE97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23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https://www.nissokyo.or.jp/news/detail/979/</w:t>
        </w:r>
      </w:hyperlink>
    </w:p>
    <w:p w14:paraId="2BB49B31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</w:p>
    <w:p w14:paraId="4AB27374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r w:rsidRPr="00C918C9">
        <w:rPr>
          <w:rFonts w:ascii="ＭＳ 明朝" w:eastAsia="ＭＳ 明朝" w:hAnsi="ＭＳ 明朝" w:hint="eastAsia"/>
        </w:rPr>
        <w:t>【補助金】「モーダルシフト加速化事業費補助金」の募集開始について（会員限定記事）（4/30）</w:t>
      </w:r>
    </w:p>
    <w:p w14:paraId="3B03FC03" w14:textId="77777777" w:rsidR="00C918C9" w:rsidRPr="00C918C9" w:rsidRDefault="00C918C9" w:rsidP="00C918C9">
      <w:pPr>
        <w:pStyle w:val="a9"/>
        <w:rPr>
          <w:rFonts w:ascii="ＭＳ 明朝" w:eastAsia="ＭＳ 明朝" w:hAnsi="ＭＳ 明朝" w:hint="eastAsia"/>
        </w:rPr>
      </w:pPr>
      <w:hyperlink r:id="rId24" w:history="1">
        <w:r w:rsidRPr="00C918C9">
          <w:rPr>
            <w:rStyle w:val="ab"/>
            <w:rFonts w:ascii="ＭＳ 明朝" w:eastAsia="ＭＳ 明朝" w:hAnsi="ＭＳ 明朝" w:hint="eastAsia"/>
          </w:rPr>
          <w:t>https://www.nissokyo.or.jp/member/news/detail/976/</w:t>
        </w:r>
      </w:hyperlink>
    </w:p>
    <w:p w14:paraId="7F29E997" w14:textId="77777777" w:rsidR="00C918C9" w:rsidRPr="00C918C9" w:rsidRDefault="00C918C9" w:rsidP="00C43C98">
      <w:pPr>
        <w:pStyle w:val="a9"/>
        <w:rPr>
          <w:rFonts w:ascii="ＭＳ 明朝" w:eastAsia="ＭＳ 明朝" w:hAnsi="ＭＳ 明朝" w:hint="eastAsia"/>
        </w:rPr>
      </w:pPr>
    </w:p>
    <w:sectPr w:rsidR="00C918C9" w:rsidRPr="00C918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2A3E5" w14:textId="77777777" w:rsidR="004C6253" w:rsidRDefault="004C6253" w:rsidP="00C46FC8">
      <w:r>
        <w:separator/>
      </w:r>
    </w:p>
  </w:endnote>
  <w:endnote w:type="continuationSeparator" w:id="0">
    <w:p w14:paraId="16A231B9" w14:textId="77777777" w:rsidR="004C6253" w:rsidRDefault="004C6253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5079" w14:textId="77777777" w:rsidR="004C6253" w:rsidRDefault="004C6253" w:rsidP="00C46FC8">
      <w:r>
        <w:separator/>
      </w:r>
    </w:p>
  </w:footnote>
  <w:footnote w:type="continuationSeparator" w:id="0">
    <w:p w14:paraId="4B8C5B98" w14:textId="77777777" w:rsidR="004C6253" w:rsidRDefault="004C6253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4085"/>
    <w:rsid w:val="00055C39"/>
    <w:rsid w:val="00056720"/>
    <w:rsid w:val="0006433D"/>
    <w:rsid w:val="00064695"/>
    <w:rsid w:val="00065398"/>
    <w:rsid w:val="000664EC"/>
    <w:rsid w:val="000837E3"/>
    <w:rsid w:val="00083C40"/>
    <w:rsid w:val="00083CBB"/>
    <w:rsid w:val="00084740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E0A18"/>
    <w:rsid w:val="000E3D82"/>
    <w:rsid w:val="000E4D30"/>
    <w:rsid w:val="000E75B0"/>
    <w:rsid w:val="000F4959"/>
    <w:rsid w:val="000F6276"/>
    <w:rsid w:val="001078BE"/>
    <w:rsid w:val="001105FA"/>
    <w:rsid w:val="00116586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226FCD"/>
    <w:rsid w:val="00232155"/>
    <w:rsid w:val="00232FD6"/>
    <w:rsid w:val="00244381"/>
    <w:rsid w:val="00246B95"/>
    <w:rsid w:val="00251D4C"/>
    <w:rsid w:val="00252295"/>
    <w:rsid w:val="00254C4D"/>
    <w:rsid w:val="0026565A"/>
    <w:rsid w:val="00277478"/>
    <w:rsid w:val="002A27F0"/>
    <w:rsid w:val="002B59A8"/>
    <w:rsid w:val="002B7E93"/>
    <w:rsid w:val="002D539C"/>
    <w:rsid w:val="002F4067"/>
    <w:rsid w:val="002F5536"/>
    <w:rsid w:val="0030174A"/>
    <w:rsid w:val="00303398"/>
    <w:rsid w:val="0031129C"/>
    <w:rsid w:val="00321600"/>
    <w:rsid w:val="003243D6"/>
    <w:rsid w:val="00343CF9"/>
    <w:rsid w:val="00345A39"/>
    <w:rsid w:val="00345AE0"/>
    <w:rsid w:val="00345F53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B0FF7"/>
    <w:rsid w:val="003B7496"/>
    <w:rsid w:val="003C27B2"/>
    <w:rsid w:val="003C47EA"/>
    <w:rsid w:val="003D4476"/>
    <w:rsid w:val="003E3D9B"/>
    <w:rsid w:val="003F0BC8"/>
    <w:rsid w:val="00412FCA"/>
    <w:rsid w:val="004132E7"/>
    <w:rsid w:val="0042374B"/>
    <w:rsid w:val="004301F5"/>
    <w:rsid w:val="004338BA"/>
    <w:rsid w:val="0043468D"/>
    <w:rsid w:val="00436B89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E0A05"/>
    <w:rsid w:val="00522B62"/>
    <w:rsid w:val="005239F7"/>
    <w:rsid w:val="00555207"/>
    <w:rsid w:val="00562859"/>
    <w:rsid w:val="00563055"/>
    <w:rsid w:val="00571BEE"/>
    <w:rsid w:val="00575116"/>
    <w:rsid w:val="00593BD2"/>
    <w:rsid w:val="00593D36"/>
    <w:rsid w:val="00595EAD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6042B6"/>
    <w:rsid w:val="00606CAD"/>
    <w:rsid w:val="00610A1C"/>
    <w:rsid w:val="00614EF5"/>
    <w:rsid w:val="00617D87"/>
    <w:rsid w:val="00621502"/>
    <w:rsid w:val="006310FC"/>
    <w:rsid w:val="0063322F"/>
    <w:rsid w:val="00635B8A"/>
    <w:rsid w:val="006368C4"/>
    <w:rsid w:val="00640209"/>
    <w:rsid w:val="0064620B"/>
    <w:rsid w:val="00651FFB"/>
    <w:rsid w:val="0066053F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797D"/>
    <w:rsid w:val="00714B5C"/>
    <w:rsid w:val="0073050C"/>
    <w:rsid w:val="007524F4"/>
    <w:rsid w:val="007533F2"/>
    <w:rsid w:val="0076749F"/>
    <w:rsid w:val="00776D05"/>
    <w:rsid w:val="00780D3F"/>
    <w:rsid w:val="007874DF"/>
    <w:rsid w:val="007A6823"/>
    <w:rsid w:val="007B0840"/>
    <w:rsid w:val="007C0337"/>
    <w:rsid w:val="007C1ED0"/>
    <w:rsid w:val="007D01F1"/>
    <w:rsid w:val="007D3FEC"/>
    <w:rsid w:val="007E606B"/>
    <w:rsid w:val="007E7510"/>
    <w:rsid w:val="0080718F"/>
    <w:rsid w:val="00812A9D"/>
    <w:rsid w:val="0082022E"/>
    <w:rsid w:val="00820260"/>
    <w:rsid w:val="00832461"/>
    <w:rsid w:val="00846C77"/>
    <w:rsid w:val="00851B69"/>
    <w:rsid w:val="00861410"/>
    <w:rsid w:val="008654F0"/>
    <w:rsid w:val="0087358D"/>
    <w:rsid w:val="00895675"/>
    <w:rsid w:val="008C4041"/>
    <w:rsid w:val="008C582A"/>
    <w:rsid w:val="008D4D9B"/>
    <w:rsid w:val="008E0338"/>
    <w:rsid w:val="008F6528"/>
    <w:rsid w:val="00900566"/>
    <w:rsid w:val="00924C93"/>
    <w:rsid w:val="0093595A"/>
    <w:rsid w:val="00936DF2"/>
    <w:rsid w:val="00967958"/>
    <w:rsid w:val="00976E34"/>
    <w:rsid w:val="0099076C"/>
    <w:rsid w:val="00997B85"/>
    <w:rsid w:val="009A7216"/>
    <w:rsid w:val="009B1D3B"/>
    <w:rsid w:val="009B3AEC"/>
    <w:rsid w:val="009D1649"/>
    <w:rsid w:val="009D1858"/>
    <w:rsid w:val="009D2640"/>
    <w:rsid w:val="009E495A"/>
    <w:rsid w:val="009E5236"/>
    <w:rsid w:val="009F01A6"/>
    <w:rsid w:val="00A04AA2"/>
    <w:rsid w:val="00A122F8"/>
    <w:rsid w:val="00A40535"/>
    <w:rsid w:val="00A55866"/>
    <w:rsid w:val="00A56662"/>
    <w:rsid w:val="00A56B14"/>
    <w:rsid w:val="00A70C61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2604"/>
    <w:rsid w:val="00B82816"/>
    <w:rsid w:val="00B91C16"/>
    <w:rsid w:val="00BB315C"/>
    <w:rsid w:val="00BC0F00"/>
    <w:rsid w:val="00BC643C"/>
    <w:rsid w:val="00BD3CEB"/>
    <w:rsid w:val="00BF2687"/>
    <w:rsid w:val="00C05CCA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2D48"/>
    <w:rsid w:val="00CD58D7"/>
    <w:rsid w:val="00CD75CB"/>
    <w:rsid w:val="00CE1238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8DB"/>
    <w:rsid w:val="00D40BD6"/>
    <w:rsid w:val="00D41B71"/>
    <w:rsid w:val="00D5771B"/>
    <w:rsid w:val="00D601A9"/>
    <w:rsid w:val="00D63EE1"/>
    <w:rsid w:val="00D8432A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A18"/>
    <w:rsid w:val="00DE3362"/>
    <w:rsid w:val="00DE6440"/>
    <w:rsid w:val="00DF266B"/>
    <w:rsid w:val="00E028F0"/>
    <w:rsid w:val="00E05D5E"/>
    <w:rsid w:val="00E070CC"/>
    <w:rsid w:val="00E276E4"/>
    <w:rsid w:val="00E76F5F"/>
    <w:rsid w:val="00E93A5A"/>
    <w:rsid w:val="00E96EF2"/>
    <w:rsid w:val="00EA25F1"/>
    <w:rsid w:val="00EA7ADA"/>
    <w:rsid w:val="00EB5773"/>
    <w:rsid w:val="00EC7C79"/>
    <w:rsid w:val="00ED1EFA"/>
    <w:rsid w:val="00EE38AF"/>
    <w:rsid w:val="00EE75E5"/>
    <w:rsid w:val="00EF079E"/>
    <w:rsid w:val="00EF5455"/>
    <w:rsid w:val="00F0604F"/>
    <w:rsid w:val="00F06661"/>
    <w:rsid w:val="00F06C8D"/>
    <w:rsid w:val="00F16CA6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7E0F"/>
    <w:rsid w:val="00F76D5C"/>
    <w:rsid w:val="00F8475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sokyo.or.jp/member/info/003001/" TargetMode="External"/><Relationship Id="rId13" Type="http://schemas.openxmlformats.org/officeDocument/2006/relationships/hyperlink" Target="https://www.nissokyo.or.jp/seminar/001006/129/" TargetMode="External"/><Relationship Id="rId18" Type="http://schemas.openxmlformats.org/officeDocument/2006/relationships/hyperlink" Target="https://www.nissokyo.or.jp/member/news/detail/973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nissokyo.or.jp/news/detail/964/" TargetMode="External"/><Relationship Id="rId7" Type="http://schemas.openxmlformats.org/officeDocument/2006/relationships/hyperlink" Target="https://www.nissokyo.or.jp/member/news/detail/958/" TargetMode="External"/><Relationship Id="rId12" Type="http://schemas.openxmlformats.org/officeDocument/2006/relationships/hyperlink" Target="https://www.nissokyo.or.jp/news/detail/967/" TargetMode="External"/><Relationship Id="rId17" Type="http://schemas.openxmlformats.org/officeDocument/2006/relationships/hyperlink" Target="https://www.nissokyo.or.jp/member/news/detail/972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issokyo.or.jp/member/news/detail/971/" TargetMode="External"/><Relationship Id="rId20" Type="http://schemas.openxmlformats.org/officeDocument/2006/relationships/hyperlink" Target="https://www.nissokyo.or.jp/other_semina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957/" TargetMode="External"/><Relationship Id="rId11" Type="http://schemas.openxmlformats.org/officeDocument/2006/relationships/hyperlink" Target="https://www.nissokyo.or.jp/member/news/detail/963/" TargetMode="External"/><Relationship Id="rId24" Type="http://schemas.openxmlformats.org/officeDocument/2006/relationships/hyperlink" Target="https://www.nissokyo.or.jp/member/news/detail/976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issokyo.or.jp/member/news/detail/970/" TargetMode="External"/><Relationship Id="rId23" Type="http://schemas.openxmlformats.org/officeDocument/2006/relationships/hyperlink" Target="https://www.nissokyo.or.jp/news/detail/979/" TargetMode="External"/><Relationship Id="rId10" Type="http://schemas.openxmlformats.org/officeDocument/2006/relationships/hyperlink" Target="https://www.nissokyo.or.jp/member/news/detail/961/" TargetMode="External"/><Relationship Id="rId19" Type="http://schemas.openxmlformats.org/officeDocument/2006/relationships/hyperlink" Target="https://www.nissokyo.or.jp/member/news/detail/97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issokyo.or.jp/member/news/detail/962/" TargetMode="External"/><Relationship Id="rId14" Type="http://schemas.openxmlformats.org/officeDocument/2006/relationships/hyperlink" Target="https://www.nissokyo.or.jp/seminar/detail/126/" TargetMode="External"/><Relationship Id="rId22" Type="http://schemas.openxmlformats.org/officeDocument/2006/relationships/hyperlink" Target="https://www.nissokyo.or.jp/news/detail/966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53</cp:revision>
  <cp:lastPrinted>2022-03-23T08:10:00Z</cp:lastPrinted>
  <dcterms:created xsi:type="dcterms:W3CDTF">2024-12-11T04:39:00Z</dcterms:created>
  <dcterms:modified xsi:type="dcterms:W3CDTF">2025-05-01T08:09:00Z</dcterms:modified>
</cp:coreProperties>
</file>