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7AE89BF1" w:rsidR="00AD21F1" w:rsidRPr="00FE0670" w:rsidRDefault="00DA5091" w:rsidP="00AD21F1">
      <w:pPr>
        <w:pStyle w:val="a9"/>
        <w:rPr>
          <w:rFonts w:ascii="ＭＳ 明朝" w:eastAsia="ＭＳ 明朝" w:hAnsi="ＭＳ 明朝"/>
        </w:rPr>
      </w:pPr>
      <w:bookmarkStart w:id="0" w:name="_Hlk189230807"/>
      <w:r w:rsidRPr="00DA5091">
        <w:rPr>
          <w:rFonts w:ascii="ＭＳ 明朝" w:eastAsia="ＭＳ 明朝" w:hAnsi="ＭＳ 明朝"/>
        </w:rPr>
        <w:t>【お知らせ】「物流倉庫」が特定技能・育成就労制度の対象分野に追加されました。</w:t>
      </w:r>
      <w:r w:rsidR="00983E20" w:rsidRPr="00FE0670">
        <w:rPr>
          <w:rFonts w:ascii="ＭＳ 明朝" w:eastAsia="ＭＳ 明朝" w:hAnsi="ＭＳ 明朝" w:hint="eastAsia"/>
        </w:rPr>
        <w:t>（</w:t>
      </w:r>
      <w:r w:rsidR="00AD21F1" w:rsidRPr="00FE0670">
        <w:rPr>
          <w:rFonts w:ascii="ＭＳ 明朝" w:eastAsia="ＭＳ 明朝" w:hAnsi="ＭＳ 明朝" w:cs="ＭＳ明朝" w:hint="eastAsia"/>
          <w:kern w:val="0"/>
          <w:szCs w:val="21"/>
        </w:rPr>
        <w:t>日本倉庫協会メルマガ　Vol.</w:t>
      </w:r>
      <w:r w:rsidR="00BD2341" w:rsidRPr="00FE0670">
        <w:rPr>
          <w:rFonts w:ascii="ＭＳ 明朝" w:eastAsia="ＭＳ 明朝" w:hAnsi="ＭＳ 明朝" w:cs="ＭＳ明朝" w:hint="eastAsia"/>
          <w:kern w:val="0"/>
          <w:szCs w:val="21"/>
        </w:rPr>
        <w:t>6</w:t>
      </w:r>
      <w:r w:rsidR="0014359C">
        <w:rPr>
          <w:rFonts w:ascii="ＭＳ 明朝" w:eastAsia="ＭＳ 明朝" w:hAnsi="ＭＳ 明朝" w:cs="ＭＳ明朝" w:hint="eastAsia"/>
          <w:kern w:val="0"/>
          <w:szCs w:val="21"/>
        </w:rPr>
        <w:t>5</w:t>
      </w:r>
      <w:r>
        <w:rPr>
          <w:rFonts w:ascii="ＭＳ 明朝" w:eastAsia="ＭＳ 明朝" w:hAnsi="ＭＳ 明朝" w:cs="ＭＳ明朝" w:hint="eastAsia"/>
          <w:kern w:val="0"/>
          <w:szCs w:val="21"/>
        </w:rPr>
        <w:t>2</w:t>
      </w:r>
      <w:r w:rsidR="00AD21F1" w:rsidRPr="00FE0670">
        <w:rPr>
          <w:rFonts w:ascii="ＭＳ 明朝" w:eastAsia="ＭＳ 明朝" w:hAnsi="ＭＳ 明朝" w:cs="ＭＳ明朝" w:hint="eastAsia"/>
          <w:kern w:val="0"/>
          <w:szCs w:val="21"/>
        </w:rPr>
        <w:t>）</w:t>
      </w:r>
    </w:p>
    <w:bookmarkEnd w:id="0"/>
    <w:p w14:paraId="19B7CC60" w14:textId="77777777" w:rsidR="00467DED" w:rsidRPr="00FE0670" w:rsidRDefault="00467DED" w:rsidP="006B599D">
      <w:pPr>
        <w:widowControl/>
        <w:jc w:val="left"/>
        <w:rPr>
          <w:rFonts w:ascii="ＭＳ 明朝" w:eastAsia="ＭＳ 明朝" w:hAnsi="ＭＳ 明朝"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Pr="00DA5091" w:rsidRDefault="00E070CC" w:rsidP="00C43C98">
      <w:pPr>
        <w:pStyle w:val="a9"/>
        <w:rPr>
          <w:rFonts w:asciiTheme="minorEastAsia" w:eastAsiaTheme="minorEastAsia" w:hAnsiTheme="minorEastAsia"/>
        </w:rPr>
      </w:pPr>
    </w:p>
    <w:p w14:paraId="44D64972" w14:textId="77777777" w:rsidR="006B497F" w:rsidRPr="00DA5091" w:rsidRDefault="006B497F" w:rsidP="00C43C98">
      <w:pPr>
        <w:pStyle w:val="a9"/>
        <w:rPr>
          <w:rFonts w:asciiTheme="minorEastAsia" w:eastAsiaTheme="minorEastAsia" w:hAnsiTheme="minorEastAsia"/>
        </w:rPr>
      </w:pPr>
    </w:p>
    <w:p w14:paraId="7DE71C00" w14:textId="780FBADB" w:rsidR="00DA5091" w:rsidRPr="00DA5091" w:rsidRDefault="00DA5091" w:rsidP="00DA5091">
      <w:pPr>
        <w:pStyle w:val="a9"/>
        <w:rPr>
          <w:rFonts w:asciiTheme="minorEastAsia" w:eastAsiaTheme="minorEastAsia" w:hAnsiTheme="minorEastAsia"/>
        </w:rPr>
      </w:pPr>
      <w:r w:rsidRPr="00DA5091">
        <w:rPr>
          <w:rFonts w:asciiTheme="minorEastAsia" w:eastAsiaTheme="minorEastAsia" w:hAnsiTheme="minorEastAsia" w:hint="eastAsia"/>
        </w:rPr>
        <w:t>本日</w:t>
      </w:r>
      <w:r>
        <w:rPr>
          <w:rFonts w:asciiTheme="minorEastAsia" w:eastAsiaTheme="minorEastAsia" w:hAnsiTheme="minorEastAsia" w:hint="eastAsia"/>
        </w:rPr>
        <w:t>（1/23）</w:t>
      </w:r>
      <w:r w:rsidRPr="00DA5091">
        <w:rPr>
          <w:rFonts w:asciiTheme="minorEastAsia" w:eastAsiaTheme="minorEastAsia" w:hAnsiTheme="minorEastAsia" w:hint="eastAsia"/>
        </w:rPr>
        <w:t>の閣議において、</w:t>
      </w:r>
    </w:p>
    <w:p w14:paraId="262A2B74"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「特定技能の在留資格に係る制度の運用に関する方針及び育成就労に係る制度の運用に関する方針」が閣議決定されました。</w:t>
      </w:r>
    </w:p>
    <w:p w14:paraId="3AD1D9EE"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これにより、「物流倉庫分野」が特定技能・育成就労制度の対象分野として追加されました。</w:t>
      </w:r>
    </w:p>
    <w:p w14:paraId="020F37AB" w14:textId="6D01B2DC"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実際には、特定技能として就業するためには「特定技能1号評価試験」に合格することが必要ですが、試験については準備中であること。また、受け入れる企業は、分野別の協議会に加入することが必要ですが、協議会の設置もこれからであることから、受入れの開始はこれらのセッティングが出来次第ということになります。</w:t>
      </w:r>
    </w:p>
    <w:p w14:paraId="1CD74B74"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時期については現状未定のため、情報がわかり次第お知らせいたします。</w:t>
      </w:r>
    </w:p>
    <w:p w14:paraId="0A765AB1"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一方、育成就労制度は、制度自体令和9年4月の運用開始となります。</w:t>
      </w:r>
    </w:p>
    <w:p w14:paraId="7981EF98"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今後、日倉協では、特定技能、育成就労それぞれの制度の説明を中心に、ウェビナーによる説明会を実施予定（２月）。</w:t>
      </w:r>
    </w:p>
    <w:p w14:paraId="08D19C5F"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また、3月から6月にかけて、各地区・連合会単位で対面の説明会を行い、実際に採用を検討されている企業向けに詳細説明を行う予定です。</w:t>
      </w:r>
    </w:p>
    <w:p w14:paraId="6C68AF9E"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詳細につきましては、追ってお知らせいたしますので、関心のある方は、今後の情報をお待ちください。</w:t>
      </w:r>
    </w:p>
    <w:p w14:paraId="072628B4" w14:textId="77777777" w:rsidR="00DA5091" w:rsidRPr="00DA5091" w:rsidRDefault="00DA5091" w:rsidP="00DA5091">
      <w:pPr>
        <w:pStyle w:val="a9"/>
        <w:rPr>
          <w:rFonts w:asciiTheme="minorEastAsia" w:eastAsiaTheme="minorEastAsia" w:hAnsiTheme="minorEastAsia" w:hint="eastAsia"/>
        </w:rPr>
      </w:pPr>
    </w:p>
    <w:p w14:paraId="5DF42EDF"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本件に関するお問合せ先</w:t>
      </w:r>
    </w:p>
    <w:p w14:paraId="7BB704AA"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日本倉庫協会　外国人就労調査チーム</w:t>
      </w:r>
    </w:p>
    <w:p w14:paraId="373ADDED"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cs="Cambria Math"/>
        </w:rPr>
        <w:t>℡</w:t>
      </w:r>
      <w:r w:rsidRPr="00DA5091">
        <w:rPr>
          <w:rFonts w:asciiTheme="minorEastAsia" w:eastAsiaTheme="minorEastAsia" w:hAnsiTheme="minorEastAsia" w:hint="eastAsia"/>
        </w:rPr>
        <w:t xml:space="preserve">　03-6666-1322　Fax 03-6666-2505</w:t>
      </w:r>
    </w:p>
    <w:p w14:paraId="6860A3CA"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 xml:space="preserve">嶋﨑　</w:t>
      </w:r>
      <w:hyperlink r:id="rId6" w:history="1">
        <w:r w:rsidRPr="00DA5091">
          <w:rPr>
            <w:rStyle w:val="ab"/>
            <w:rFonts w:asciiTheme="minorEastAsia" w:eastAsiaTheme="minorEastAsia" w:hAnsiTheme="minorEastAsia" w:hint="eastAsia"/>
          </w:rPr>
          <w:t>shimazaki@nissokyo.or.jp</w:t>
        </w:r>
      </w:hyperlink>
    </w:p>
    <w:p w14:paraId="5E785C4A"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 xml:space="preserve">百瀬　</w:t>
      </w:r>
      <w:hyperlink r:id="rId7" w:history="1">
        <w:r w:rsidRPr="00DA5091">
          <w:rPr>
            <w:rStyle w:val="ab"/>
            <w:rFonts w:asciiTheme="minorEastAsia" w:eastAsiaTheme="minorEastAsia" w:hAnsiTheme="minorEastAsia" w:hint="eastAsia"/>
          </w:rPr>
          <w:t>momose@nissokyo.or.jp</w:t>
        </w:r>
      </w:hyperlink>
    </w:p>
    <w:p w14:paraId="4A796FE7" w14:textId="77777777" w:rsidR="00DA5091" w:rsidRPr="00DA5091" w:rsidRDefault="00DA5091" w:rsidP="00DA5091">
      <w:pPr>
        <w:pStyle w:val="a9"/>
        <w:rPr>
          <w:rFonts w:asciiTheme="minorEastAsia" w:eastAsiaTheme="minorEastAsia" w:hAnsiTheme="minorEastAsia" w:hint="eastAsia"/>
        </w:rPr>
      </w:pPr>
      <w:r w:rsidRPr="00DA5091">
        <w:rPr>
          <w:rFonts w:asciiTheme="minorEastAsia" w:eastAsiaTheme="minorEastAsia" w:hAnsiTheme="minorEastAsia" w:hint="eastAsia"/>
        </w:rPr>
        <w:t xml:space="preserve">安達　</w:t>
      </w:r>
      <w:hyperlink r:id="rId8" w:history="1">
        <w:r w:rsidRPr="00DA5091">
          <w:rPr>
            <w:rStyle w:val="ab"/>
            <w:rFonts w:asciiTheme="minorEastAsia" w:eastAsiaTheme="minorEastAsia" w:hAnsiTheme="minorEastAsia" w:hint="eastAsia"/>
          </w:rPr>
          <w:t>adachi@nissokyo.or.jp</w:t>
        </w:r>
      </w:hyperlink>
    </w:p>
    <w:p w14:paraId="2FC6D5C6" w14:textId="77777777" w:rsidR="00DA5091" w:rsidRPr="00DA5091" w:rsidRDefault="00DA5091" w:rsidP="00DA5091">
      <w:pPr>
        <w:pStyle w:val="a9"/>
        <w:rPr>
          <w:rFonts w:asciiTheme="minorEastAsia" w:eastAsiaTheme="minorEastAsia" w:hAnsiTheme="minorEastAsia" w:hint="eastAsia"/>
        </w:rPr>
      </w:pPr>
    </w:p>
    <w:sectPr w:rsidR="00DA5091" w:rsidRPr="00DA50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4FF0" w14:textId="77777777" w:rsidR="00565964" w:rsidRDefault="00565964" w:rsidP="00C46FC8">
      <w:r>
        <w:separator/>
      </w:r>
    </w:p>
  </w:endnote>
  <w:endnote w:type="continuationSeparator" w:id="0">
    <w:p w14:paraId="0DC790D4" w14:textId="77777777" w:rsidR="00565964" w:rsidRDefault="00565964"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06DC" w14:textId="77777777" w:rsidR="00565964" w:rsidRDefault="00565964" w:rsidP="00C46FC8">
      <w:r>
        <w:separator/>
      </w:r>
    </w:p>
  </w:footnote>
  <w:footnote w:type="continuationSeparator" w:id="0">
    <w:p w14:paraId="3962037F" w14:textId="77777777" w:rsidR="00565964" w:rsidRDefault="00565964"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D6843"/>
    <w:rsid w:val="000E0A18"/>
    <w:rsid w:val="000E1D24"/>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359C"/>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072C"/>
    <w:rsid w:val="001A1FF9"/>
    <w:rsid w:val="001A7C03"/>
    <w:rsid w:val="001B17C3"/>
    <w:rsid w:val="001C21EC"/>
    <w:rsid w:val="001C4066"/>
    <w:rsid w:val="001C5D22"/>
    <w:rsid w:val="001D4F94"/>
    <w:rsid w:val="001D6866"/>
    <w:rsid w:val="001E1025"/>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25A7"/>
    <w:rsid w:val="00254C4D"/>
    <w:rsid w:val="002640DB"/>
    <w:rsid w:val="0026565A"/>
    <w:rsid w:val="00277478"/>
    <w:rsid w:val="00286686"/>
    <w:rsid w:val="00291A8B"/>
    <w:rsid w:val="002A27F0"/>
    <w:rsid w:val="002A2E8B"/>
    <w:rsid w:val="002A713F"/>
    <w:rsid w:val="002B59A8"/>
    <w:rsid w:val="002B7E93"/>
    <w:rsid w:val="002D539C"/>
    <w:rsid w:val="002F2B58"/>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1ABB"/>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D68C1"/>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23F1"/>
    <w:rsid w:val="005045B6"/>
    <w:rsid w:val="00522B62"/>
    <w:rsid w:val="005239F7"/>
    <w:rsid w:val="00524E61"/>
    <w:rsid w:val="0052523B"/>
    <w:rsid w:val="00544F68"/>
    <w:rsid w:val="00546847"/>
    <w:rsid w:val="00555207"/>
    <w:rsid w:val="00562859"/>
    <w:rsid w:val="00563055"/>
    <w:rsid w:val="00565964"/>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B64"/>
    <w:rsid w:val="00690E26"/>
    <w:rsid w:val="0069286A"/>
    <w:rsid w:val="00693AF2"/>
    <w:rsid w:val="006963D9"/>
    <w:rsid w:val="006A6F25"/>
    <w:rsid w:val="006B497F"/>
    <w:rsid w:val="006B599D"/>
    <w:rsid w:val="006C18C1"/>
    <w:rsid w:val="006D7209"/>
    <w:rsid w:val="006E2642"/>
    <w:rsid w:val="006E2D5A"/>
    <w:rsid w:val="006F1961"/>
    <w:rsid w:val="006F797D"/>
    <w:rsid w:val="007124C0"/>
    <w:rsid w:val="00714B5C"/>
    <w:rsid w:val="0073050C"/>
    <w:rsid w:val="007524F4"/>
    <w:rsid w:val="00752AAD"/>
    <w:rsid w:val="007533F2"/>
    <w:rsid w:val="0075557F"/>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654A"/>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57ADA"/>
    <w:rsid w:val="00967475"/>
    <w:rsid w:val="00967958"/>
    <w:rsid w:val="009744E0"/>
    <w:rsid w:val="00975B49"/>
    <w:rsid w:val="00976E34"/>
    <w:rsid w:val="00983E20"/>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3E38"/>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66FFD"/>
    <w:rsid w:val="00B708A8"/>
    <w:rsid w:val="00B71FEF"/>
    <w:rsid w:val="00B72604"/>
    <w:rsid w:val="00B74525"/>
    <w:rsid w:val="00B82816"/>
    <w:rsid w:val="00B86D58"/>
    <w:rsid w:val="00B90CB6"/>
    <w:rsid w:val="00B91C16"/>
    <w:rsid w:val="00B94443"/>
    <w:rsid w:val="00B97D8F"/>
    <w:rsid w:val="00BB315C"/>
    <w:rsid w:val="00BC0F00"/>
    <w:rsid w:val="00BC1812"/>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9C2"/>
    <w:rsid w:val="00C46FC8"/>
    <w:rsid w:val="00C510A4"/>
    <w:rsid w:val="00C54A8E"/>
    <w:rsid w:val="00C64237"/>
    <w:rsid w:val="00C65F63"/>
    <w:rsid w:val="00C768CE"/>
    <w:rsid w:val="00C77A77"/>
    <w:rsid w:val="00C86F08"/>
    <w:rsid w:val="00C903EE"/>
    <w:rsid w:val="00C90402"/>
    <w:rsid w:val="00C918C9"/>
    <w:rsid w:val="00C97BDF"/>
    <w:rsid w:val="00CA0DD2"/>
    <w:rsid w:val="00CA0ED4"/>
    <w:rsid w:val="00CA3E2B"/>
    <w:rsid w:val="00CA4723"/>
    <w:rsid w:val="00CA7024"/>
    <w:rsid w:val="00CB14C7"/>
    <w:rsid w:val="00CB38B6"/>
    <w:rsid w:val="00CB55B3"/>
    <w:rsid w:val="00CB71C8"/>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5F"/>
    <w:rsid w:val="00D932D7"/>
    <w:rsid w:val="00D93F4C"/>
    <w:rsid w:val="00DA2078"/>
    <w:rsid w:val="00DA5048"/>
    <w:rsid w:val="00DA5091"/>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69F3"/>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273C0"/>
    <w:rsid w:val="00F30C5C"/>
    <w:rsid w:val="00F328B2"/>
    <w:rsid w:val="00F33CAC"/>
    <w:rsid w:val="00F41131"/>
    <w:rsid w:val="00F41368"/>
    <w:rsid w:val="00F4434C"/>
    <w:rsid w:val="00F52696"/>
    <w:rsid w:val="00F55480"/>
    <w:rsid w:val="00F60162"/>
    <w:rsid w:val="00F65139"/>
    <w:rsid w:val="00F67E0F"/>
    <w:rsid w:val="00F7341D"/>
    <w:rsid w:val="00F76D5C"/>
    <w:rsid w:val="00F84752"/>
    <w:rsid w:val="00F85862"/>
    <w:rsid w:val="00F96234"/>
    <w:rsid w:val="00F96E02"/>
    <w:rsid w:val="00FA63E7"/>
    <w:rsid w:val="00FA6A62"/>
    <w:rsid w:val="00FB0215"/>
    <w:rsid w:val="00FB605B"/>
    <w:rsid w:val="00FC14F9"/>
    <w:rsid w:val="00FC4B81"/>
    <w:rsid w:val="00FC60BB"/>
    <w:rsid w:val="00FC65A5"/>
    <w:rsid w:val="00FC7751"/>
    <w:rsid w:val="00FD166F"/>
    <w:rsid w:val="00FD2591"/>
    <w:rsid w:val="00FE0670"/>
    <w:rsid w:val="00FE50BE"/>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Yu Gothic" w:eastAsia="Yu Gothic" w:hAnsi="Courier New" w:cs="Courier New"/>
      <w:sz w:val="22"/>
    </w:rPr>
  </w:style>
  <w:style w:type="character" w:customStyle="1" w:styleId="aa">
    <w:name w:val="書式なし (文字)"/>
    <w:basedOn w:val="a0"/>
    <w:link w:val="a9"/>
    <w:uiPriority w:val="99"/>
    <w:rsid w:val="00CD58D7"/>
    <w:rPr>
      <w:rFonts w:ascii="Yu Gothic" w:eastAsia="Yu Gothic"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hi@nissokyo.or.jp" TargetMode="External"/><Relationship Id="rId3" Type="http://schemas.openxmlformats.org/officeDocument/2006/relationships/webSettings" Target="webSettings.xml"/><Relationship Id="rId7" Type="http://schemas.openxmlformats.org/officeDocument/2006/relationships/hyperlink" Target="mailto:momose@nissokyo.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mazaki@nissokyo.or.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112</cp:revision>
  <cp:lastPrinted>2022-03-23T08:10:00Z</cp:lastPrinted>
  <dcterms:created xsi:type="dcterms:W3CDTF">2024-12-11T04:39:00Z</dcterms:created>
  <dcterms:modified xsi:type="dcterms:W3CDTF">2026-01-27T08:22:00Z</dcterms:modified>
</cp:coreProperties>
</file>