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CC038" w14:textId="4DC1D940" w:rsidR="003628CC" w:rsidRPr="00121E76" w:rsidRDefault="00272BAF">
      <w:pPr>
        <w:ind w:left="440" w:hanging="440"/>
        <w:rPr>
          <w:b/>
          <w:bCs/>
          <w:sz w:val="24"/>
        </w:rPr>
      </w:pPr>
      <w:r w:rsidRPr="00121E76">
        <w:rPr>
          <w:rFonts w:hint="eastAsia"/>
          <w:b/>
          <w:bCs/>
          <w:sz w:val="24"/>
        </w:rPr>
        <w:t>倉庫業法施行規則</w:t>
      </w:r>
      <w:r w:rsidR="00B60AAF" w:rsidRPr="00121E76">
        <w:rPr>
          <w:rFonts w:hint="eastAsia"/>
          <w:b/>
          <w:bCs/>
          <w:sz w:val="24"/>
        </w:rPr>
        <w:t>（昭和三十一年運輸省</w:t>
      </w:r>
      <w:r w:rsidR="001D1024" w:rsidRPr="00121E76">
        <w:rPr>
          <w:rFonts w:hint="eastAsia"/>
          <w:b/>
          <w:bCs/>
          <w:sz w:val="24"/>
        </w:rPr>
        <w:t>令第五十九号）</w:t>
      </w:r>
    </w:p>
    <w:p w14:paraId="36279087" w14:textId="77777777" w:rsidR="00121E76" w:rsidRDefault="00121E76">
      <w:pPr>
        <w:ind w:left="440" w:hanging="440"/>
      </w:pPr>
    </w:p>
    <w:p w14:paraId="21758417" w14:textId="1A2FC865" w:rsidR="00272BAF" w:rsidRDefault="00121E76">
      <w:pPr>
        <w:ind w:left="440" w:hanging="440"/>
      </w:pPr>
      <w:r>
        <w:rPr>
          <w:rFonts w:hint="eastAsia"/>
        </w:rPr>
        <w:t>（中略）</w:t>
      </w:r>
    </w:p>
    <w:p w14:paraId="53629DD1" w14:textId="1CD6B675" w:rsidR="008B1D06" w:rsidRPr="00FA01EE" w:rsidRDefault="00B0214C">
      <w:pPr>
        <w:ind w:left="440" w:hanging="440"/>
        <w:rPr>
          <w:rFonts w:asciiTheme="minorEastAsia" w:hAnsiTheme="minorEastAsia"/>
          <w:b/>
          <w:bCs/>
          <w:szCs w:val="22"/>
        </w:rPr>
      </w:pPr>
      <w:r w:rsidRPr="00FA01EE">
        <w:rPr>
          <w:rFonts w:asciiTheme="minorEastAsia" w:hAnsiTheme="minorEastAsia" w:hint="eastAsia"/>
          <w:b/>
          <w:bCs/>
          <w:szCs w:val="22"/>
        </w:rPr>
        <w:t xml:space="preserve">　（料金の届出等）</w:t>
      </w:r>
    </w:p>
    <w:p w14:paraId="6215B498" w14:textId="757A2648" w:rsidR="008B1D06" w:rsidRPr="008B1D06" w:rsidRDefault="009B5C8E" w:rsidP="00B0214C">
      <w:pPr>
        <w:ind w:left="220" w:hangingChars="100" w:hanging="220"/>
        <w:rPr>
          <w:rFonts w:asciiTheme="minorEastAsia" w:hAnsiTheme="minorEastAsia"/>
          <w:szCs w:val="22"/>
        </w:rPr>
      </w:pPr>
      <w:r w:rsidRPr="00FA01EE">
        <w:rPr>
          <w:rFonts w:asciiTheme="minorEastAsia" w:hAnsiTheme="minorEastAsia" w:hint="eastAsia"/>
          <w:b/>
          <w:bCs/>
          <w:szCs w:val="22"/>
        </w:rPr>
        <w:t>第</w:t>
      </w:r>
      <w:r w:rsidR="00CE48C9" w:rsidRPr="00FA01EE">
        <w:rPr>
          <w:rFonts w:asciiTheme="minorEastAsia" w:hAnsiTheme="minorEastAsia" w:hint="eastAsia"/>
          <w:b/>
          <w:bCs/>
          <w:szCs w:val="22"/>
        </w:rPr>
        <w:t>二十四</w:t>
      </w:r>
      <w:r w:rsidRPr="00FA01EE">
        <w:rPr>
          <w:rFonts w:asciiTheme="minorEastAsia" w:hAnsiTheme="minorEastAsia" w:hint="eastAsia"/>
          <w:b/>
          <w:bCs/>
          <w:szCs w:val="22"/>
        </w:rPr>
        <w:t>条</w:t>
      </w:r>
      <w:r>
        <w:rPr>
          <w:rFonts w:asciiTheme="minorEastAsia" w:hAnsiTheme="minorEastAsia" w:hint="eastAsia"/>
          <w:szCs w:val="22"/>
        </w:rPr>
        <w:t xml:space="preserve">　</w:t>
      </w:r>
      <w:r w:rsidR="008B1D06" w:rsidRPr="008B1D06">
        <w:rPr>
          <w:rFonts w:asciiTheme="minorEastAsia" w:hAnsiTheme="minorEastAsia" w:hint="eastAsia"/>
          <w:szCs w:val="22"/>
        </w:rPr>
        <w:t>倉庫業者は、その営業に係る倉庫保管料及び倉庫荷役料その他の営業に関する料金を定め又は変更したときは、料金の設定又は変更後三十日以内に、次に掲げる事項を記載した倉庫料金届出書を、国土交通大臣が登録の権限を有する倉庫業に係る場合に</w:t>
      </w:r>
      <w:proofErr w:type="gramStart"/>
      <w:r w:rsidR="008B1D06" w:rsidRPr="008B1D06">
        <w:rPr>
          <w:rFonts w:asciiTheme="minorEastAsia" w:hAnsiTheme="minorEastAsia" w:hint="eastAsia"/>
          <w:szCs w:val="22"/>
        </w:rPr>
        <w:t>あつては</w:t>
      </w:r>
      <w:proofErr w:type="gramEnd"/>
      <w:r w:rsidR="008B1D06" w:rsidRPr="008B1D06">
        <w:rPr>
          <w:rFonts w:asciiTheme="minorEastAsia" w:hAnsiTheme="minorEastAsia" w:hint="eastAsia"/>
          <w:szCs w:val="22"/>
        </w:rPr>
        <w:t>国土交通大臣に、地方運輸局長が登録の権限を有する倉庫業に係る場合に</w:t>
      </w:r>
      <w:proofErr w:type="gramStart"/>
      <w:r w:rsidR="008B1D06" w:rsidRPr="008B1D06">
        <w:rPr>
          <w:rFonts w:asciiTheme="minorEastAsia" w:hAnsiTheme="minorEastAsia" w:hint="eastAsia"/>
          <w:szCs w:val="22"/>
        </w:rPr>
        <w:t>あつては当該</w:t>
      </w:r>
      <w:proofErr w:type="gramEnd"/>
      <w:r w:rsidR="008B1D06" w:rsidRPr="008B1D06">
        <w:rPr>
          <w:rFonts w:asciiTheme="minorEastAsia" w:hAnsiTheme="minorEastAsia" w:hint="eastAsia"/>
          <w:szCs w:val="22"/>
        </w:rPr>
        <w:t>料金の適用される倉庫の所在地を管轄する地方運輸局長（当該料金の適用される倉庫の所在地が二以上の地方運輸局の管轄区域にわたる場合に</w:t>
      </w:r>
      <w:proofErr w:type="gramStart"/>
      <w:r w:rsidR="008B1D06" w:rsidRPr="008B1D06">
        <w:rPr>
          <w:rFonts w:asciiTheme="minorEastAsia" w:hAnsiTheme="minorEastAsia" w:hint="eastAsia"/>
          <w:szCs w:val="22"/>
        </w:rPr>
        <w:t>あつては</w:t>
      </w:r>
      <w:proofErr w:type="gramEnd"/>
      <w:r w:rsidR="008B1D06" w:rsidRPr="008B1D06">
        <w:rPr>
          <w:rFonts w:asciiTheme="minorEastAsia" w:hAnsiTheme="minorEastAsia" w:hint="eastAsia"/>
          <w:szCs w:val="22"/>
        </w:rPr>
        <w:t>、所轄地方運輸局長）に提出しなければならない。</w:t>
      </w:r>
    </w:p>
    <w:p w14:paraId="75BE0BCC" w14:textId="77777777" w:rsidR="008B1D06" w:rsidRPr="008B1D06" w:rsidRDefault="008B1D06" w:rsidP="001E4670">
      <w:pPr>
        <w:ind w:firstLineChars="100" w:firstLine="220"/>
        <w:rPr>
          <w:rFonts w:asciiTheme="minorEastAsia" w:hAnsiTheme="minorEastAsia"/>
          <w:szCs w:val="22"/>
        </w:rPr>
      </w:pPr>
      <w:r w:rsidRPr="00FA01EE">
        <w:rPr>
          <w:rFonts w:asciiTheme="minorEastAsia" w:hAnsiTheme="minorEastAsia" w:hint="eastAsia"/>
          <w:b/>
          <w:bCs/>
          <w:szCs w:val="22"/>
        </w:rPr>
        <w:t>一</w:t>
      </w:r>
      <w:r w:rsidRPr="008B1D06">
        <w:rPr>
          <w:rFonts w:asciiTheme="minorEastAsia" w:hAnsiTheme="minorEastAsia" w:hint="eastAsia"/>
          <w:szCs w:val="22"/>
        </w:rPr>
        <w:t xml:space="preserve">　氏名等</w:t>
      </w:r>
    </w:p>
    <w:p w14:paraId="16D7967C" w14:textId="77777777" w:rsidR="008B1D06" w:rsidRPr="008B1D06" w:rsidRDefault="008B1D06" w:rsidP="001E4670">
      <w:pPr>
        <w:ind w:firstLineChars="100" w:firstLine="220"/>
        <w:rPr>
          <w:rFonts w:asciiTheme="minorEastAsia" w:hAnsiTheme="minorEastAsia"/>
          <w:szCs w:val="22"/>
        </w:rPr>
      </w:pPr>
      <w:r w:rsidRPr="00FA01EE">
        <w:rPr>
          <w:rFonts w:asciiTheme="minorEastAsia" w:hAnsiTheme="minorEastAsia" w:hint="eastAsia"/>
          <w:b/>
          <w:bCs/>
          <w:szCs w:val="22"/>
        </w:rPr>
        <w:t>二</w:t>
      </w:r>
      <w:r w:rsidRPr="008B1D06">
        <w:rPr>
          <w:rFonts w:asciiTheme="minorEastAsia" w:hAnsiTheme="minorEastAsia" w:hint="eastAsia"/>
          <w:szCs w:val="22"/>
        </w:rPr>
        <w:t xml:space="preserve">　料金の種別、額及び適用方法</w:t>
      </w:r>
    </w:p>
    <w:p w14:paraId="67B4D2CF" w14:textId="77777777" w:rsidR="008B1D06" w:rsidRPr="008B1D06" w:rsidRDefault="008B1D06" w:rsidP="001E4670">
      <w:pPr>
        <w:ind w:leftChars="100" w:left="220"/>
        <w:rPr>
          <w:rFonts w:asciiTheme="minorEastAsia" w:hAnsiTheme="minorEastAsia"/>
          <w:szCs w:val="22"/>
        </w:rPr>
      </w:pPr>
      <w:r w:rsidRPr="00FA01EE">
        <w:rPr>
          <w:rFonts w:asciiTheme="minorEastAsia" w:hAnsiTheme="minorEastAsia" w:hint="eastAsia"/>
          <w:b/>
          <w:bCs/>
          <w:szCs w:val="22"/>
        </w:rPr>
        <w:t>三</w:t>
      </w:r>
      <w:r w:rsidRPr="008B1D06">
        <w:rPr>
          <w:rFonts w:asciiTheme="minorEastAsia" w:hAnsiTheme="minorEastAsia" w:hint="eastAsia"/>
          <w:szCs w:val="22"/>
        </w:rPr>
        <w:t xml:space="preserve">　設定又は変更に係る料金の施行日</w:t>
      </w:r>
    </w:p>
    <w:p w14:paraId="1F083F25" w14:textId="77777777" w:rsidR="008B1D06" w:rsidRPr="008B1D06" w:rsidRDefault="008B1D06" w:rsidP="00E30B03">
      <w:pPr>
        <w:ind w:left="220" w:hangingChars="100" w:hanging="220"/>
        <w:rPr>
          <w:rFonts w:asciiTheme="minorEastAsia" w:hAnsiTheme="minorEastAsia"/>
          <w:szCs w:val="22"/>
        </w:rPr>
      </w:pPr>
      <w:r w:rsidRPr="00FA01EE">
        <w:rPr>
          <w:rFonts w:asciiTheme="minorEastAsia" w:hAnsiTheme="minorEastAsia" w:hint="eastAsia"/>
          <w:b/>
          <w:bCs/>
          <w:szCs w:val="22"/>
        </w:rPr>
        <w:t>２</w:t>
      </w:r>
      <w:r w:rsidRPr="008B1D06">
        <w:rPr>
          <w:rFonts w:asciiTheme="minorEastAsia" w:hAnsiTheme="minorEastAsia" w:hint="eastAsia"/>
          <w:szCs w:val="22"/>
        </w:rPr>
        <w:t xml:space="preserve">　倉庫業者（法人に限る。）は、その役員を変更したときは、その日から三十日以内に、氏名等及び変更に係る役員の氏名を記載した役員変更届出書に、当該変更に係る役員が欠格事由に該当しない旨の宣誓書を添付して、これを所轄地方運輸局長に提出しなければならない。</w:t>
      </w:r>
    </w:p>
    <w:p w14:paraId="1A6B3028" w14:textId="77777777" w:rsidR="008B1D06" w:rsidRPr="008B1D06" w:rsidRDefault="008B1D06" w:rsidP="00E30B03">
      <w:pPr>
        <w:ind w:left="220" w:hangingChars="100" w:hanging="220"/>
        <w:rPr>
          <w:rFonts w:asciiTheme="minorEastAsia" w:hAnsiTheme="minorEastAsia"/>
          <w:szCs w:val="22"/>
        </w:rPr>
      </w:pPr>
      <w:r w:rsidRPr="00FA01EE">
        <w:rPr>
          <w:rFonts w:asciiTheme="minorEastAsia" w:hAnsiTheme="minorEastAsia" w:hint="eastAsia"/>
          <w:b/>
          <w:bCs/>
          <w:szCs w:val="22"/>
        </w:rPr>
        <w:t>３</w:t>
      </w:r>
      <w:r w:rsidRPr="008B1D06">
        <w:rPr>
          <w:rFonts w:asciiTheme="minorEastAsia" w:hAnsiTheme="minorEastAsia" w:hint="eastAsia"/>
          <w:szCs w:val="22"/>
        </w:rPr>
        <w:t xml:space="preserve">　発券倉庫業者は、第十条第二項第四号の倉荷証券の様式</w:t>
      </w:r>
      <w:proofErr w:type="gramStart"/>
      <w:r w:rsidRPr="008B1D06">
        <w:rPr>
          <w:rFonts w:asciiTheme="minorEastAsia" w:hAnsiTheme="minorEastAsia" w:hint="eastAsia"/>
          <w:szCs w:val="22"/>
        </w:rPr>
        <w:t>を</w:t>
      </w:r>
      <w:proofErr w:type="gramEnd"/>
      <w:r w:rsidRPr="008B1D06">
        <w:rPr>
          <w:rFonts w:asciiTheme="minorEastAsia" w:hAnsiTheme="minorEastAsia" w:hint="eastAsia"/>
          <w:szCs w:val="22"/>
        </w:rPr>
        <w:t>変更</w:t>
      </w:r>
      <w:proofErr w:type="gramStart"/>
      <w:r w:rsidRPr="008B1D06">
        <w:rPr>
          <w:rFonts w:asciiTheme="minorEastAsia" w:hAnsiTheme="minorEastAsia" w:hint="eastAsia"/>
          <w:szCs w:val="22"/>
        </w:rPr>
        <w:t>を</w:t>
      </w:r>
      <w:proofErr w:type="gramEnd"/>
      <w:r w:rsidRPr="008B1D06">
        <w:rPr>
          <w:rFonts w:asciiTheme="minorEastAsia" w:hAnsiTheme="minorEastAsia" w:hint="eastAsia"/>
          <w:szCs w:val="22"/>
        </w:rPr>
        <w:t>したときは、その日から三十日以内に、氏名等を記載した倉荷証券様式変更届出書に、新旧倉荷証券の様式を添付して、これを所轄地方運輸局長に提出しなければならない。</w:t>
      </w:r>
    </w:p>
    <w:p w14:paraId="1D232D79" w14:textId="77777777" w:rsidR="008B1D06" w:rsidRPr="008B1D06" w:rsidRDefault="008B1D06" w:rsidP="00E30B03">
      <w:pPr>
        <w:ind w:left="220" w:hangingChars="100" w:hanging="220"/>
        <w:rPr>
          <w:rFonts w:asciiTheme="minorEastAsia" w:hAnsiTheme="minorEastAsia"/>
          <w:szCs w:val="22"/>
        </w:rPr>
      </w:pPr>
      <w:r w:rsidRPr="00D82E1D">
        <w:rPr>
          <w:rFonts w:asciiTheme="minorEastAsia" w:hAnsiTheme="minorEastAsia" w:hint="eastAsia"/>
          <w:b/>
          <w:bCs/>
          <w:szCs w:val="22"/>
        </w:rPr>
        <w:t>４</w:t>
      </w:r>
      <w:r w:rsidRPr="008B1D06">
        <w:rPr>
          <w:rFonts w:asciiTheme="minorEastAsia" w:hAnsiTheme="minorEastAsia" w:hint="eastAsia"/>
          <w:szCs w:val="22"/>
        </w:rPr>
        <w:t xml:space="preserve">　倉庫業者は、その営業に使用する倉庫の火災、損壊その他倉庫に関する重大な事故が発生した場合においては、当該事故の発生後二週間以内に、氏名等及び発生した事故の概要を記載した事故届出書を当該倉庫の所在地を管轄する地方運輸局長に提出しなければならない。</w:t>
      </w:r>
    </w:p>
    <w:p w14:paraId="6994449C" w14:textId="77777777" w:rsidR="008B1D06" w:rsidRPr="0089049E" w:rsidRDefault="008B1D06" w:rsidP="00E30B03">
      <w:pPr>
        <w:ind w:left="220" w:hangingChars="100" w:hanging="220"/>
        <w:rPr>
          <w:rFonts w:asciiTheme="minorEastAsia" w:hAnsiTheme="minorEastAsia"/>
          <w:szCs w:val="22"/>
          <w:u w:val="wave"/>
        </w:rPr>
      </w:pPr>
      <w:r w:rsidRPr="0089049E">
        <w:rPr>
          <w:rFonts w:asciiTheme="minorEastAsia" w:hAnsiTheme="minorEastAsia" w:hint="eastAsia"/>
          <w:b/>
          <w:bCs/>
          <w:szCs w:val="22"/>
          <w:u w:val="wave"/>
        </w:rPr>
        <w:t>５</w:t>
      </w:r>
      <w:r w:rsidRPr="0089049E">
        <w:rPr>
          <w:rFonts w:asciiTheme="minorEastAsia" w:hAnsiTheme="minorEastAsia" w:hint="eastAsia"/>
          <w:szCs w:val="22"/>
          <w:u w:val="wave"/>
        </w:rPr>
        <w:t xml:space="preserve">　倉庫業者は、毎四半期（四月を起算月とする毎三箇月を一の四半期とする。）ごとの期末倉庫使用状況を記載した期末倉庫使用状況報告書（第八号様式）並びに受寄物入出庫高及び保管残高を記載した受寄物入出庫高及び保管残高報告書（第九号様式）を、当該四半期の経過後三十日以内に当該倉庫業者の営業所の所在地を管轄する地方運輸局長に提出しなければならない。</w:t>
      </w:r>
    </w:p>
    <w:p w14:paraId="781903B6" w14:textId="77777777" w:rsidR="008B1D06" w:rsidRPr="008B1D06" w:rsidRDefault="008B1D06" w:rsidP="00E30B03">
      <w:pPr>
        <w:ind w:left="220" w:hangingChars="100" w:hanging="220"/>
        <w:rPr>
          <w:rFonts w:asciiTheme="minorEastAsia" w:hAnsiTheme="minorEastAsia"/>
          <w:szCs w:val="22"/>
        </w:rPr>
      </w:pPr>
      <w:r w:rsidRPr="00D82E1D">
        <w:rPr>
          <w:rFonts w:asciiTheme="minorEastAsia" w:hAnsiTheme="minorEastAsia" w:hint="eastAsia"/>
          <w:b/>
          <w:bCs/>
          <w:szCs w:val="22"/>
        </w:rPr>
        <w:t>６</w:t>
      </w:r>
      <w:r w:rsidRPr="008B1D06">
        <w:rPr>
          <w:rFonts w:asciiTheme="minorEastAsia" w:hAnsiTheme="minorEastAsia" w:hint="eastAsia"/>
          <w:szCs w:val="22"/>
        </w:rPr>
        <w:t xml:space="preserve">　発券倉庫業者は、前年四月一日から三月三十一日までの期間における倉荷証券の流通高がある場合に</w:t>
      </w:r>
      <w:proofErr w:type="gramStart"/>
      <w:r w:rsidRPr="008B1D06">
        <w:rPr>
          <w:rFonts w:asciiTheme="minorEastAsia" w:hAnsiTheme="minorEastAsia" w:hint="eastAsia"/>
          <w:szCs w:val="22"/>
        </w:rPr>
        <w:t>あつては</w:t>
      </w:r>
      <w:proofErr w:type="gramEnd"/>
      <w:r w:rsidRPr="008B1D06">
        <w:rPr>
          <w:rFonts w:asciiTheme="minorEastAsia" w:hAnsiTheme="minorEastAsia" w:hint="eastAsia"/>
          <w:szCs w:val="22"/>
        </w:rPr>
        <w:t>、倉荷証券発行回収高及び流通高報告書（第十号様式）を、毎年四月三十日までに当該発券倉庫業者の営業所の所在地を管轄する地方運輸局長に提出しなければならない。</w:t>
      </w:r>
    </w:p>
    <w:p w14:paraId="04899AA9" w14:textId="72B064A9" w:rsidR="008B1D06" w:rsidRPr="008B1D06" w:rsidRDefault="008B1D06" w:rsidP="00E30B03">
      <w:pPr>
        <w:ind w:left="220" w:hangingChars="100" w:hanging="220"/>
        <w:rPr>
          <w:rFonts w:asciiTheme="minorEastAsia" w:hAnsiTheme="minorEastAsia"/>
          <w:szCs w:val="22"/>
        </w:rPr>
      </w:pPr>
      <w:r w:rsidRPr="00D82E1D">
        <w:rPr>
          <w:rFonts w:asciiTheme="minorEastAsia" w:hAnsiTheme="minorEastAsia" w:hint="eastAsia"/>
          <w:b/>
          <w:bCs/>
          <w:szCs w:val="22"/>
        </w:rPr>
        <w:t>７</w:t>
      </w:r>
      <w:r w:rsidRPr="008B1D06">
        <w:rPr>
          <w:rFonts w:asciiTheme="minorEastAsia" w:hAnsiTheme="minorEastAsia" w:hint="eastAsia"/>
          <w:szCs w:val="22"/>
        </w:rPr>
        <w:t xml:space="preserve">　第二項の届出については、第一条第三項第一号、第一条の三第一項第一号及び本条第三項の規定にかかわらず、一本化省令の定めるところによることができる。</w:t>
      </w:r>
    </w:p>
    <w:sectPr w:rsidR="008B1D06" w:rsidRPr="008B1D06" w:rsidSect="00064DD9">
      <w:headerReference w:type="default" r:id="rId6"/>
      <w:pgSz w:w="11906" w:h="16838" w:code="9"/>
      <w:pgMar w:top="1985"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CEB73" w14:textId="77777777" w:rsidR="00BE5B55" w:rsidRDefault="00BE5B55" w:rsidP="00B50B0A">
      <w:r>
        <w:separator/>
      </w:r>
    </w:p>
  </w:endnote>
  <w:endnote w:type="continuationSeparator" w:id="0">
    <w:p w14:paraId="1128B0D2" w14:textId="77777777" w:rsidR="00BE5B55" w:rsidRDefault="00BE5B55" w:rsidP="00B50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E04AD" w14:textId="77777777" w:rsidR="00BE5B55" w:rsidRDefault="00BE5B55" w:rsidP="00B50B0A">
      <w:r>
        <w:separator/>
      </w:r>
    </w:p>
  </w:footnote>
  <w:footnote w:type="continuationSeparator" w:id="0">
    <w:p w14:paraId="10D62468" w14:textId="77777777" w:rsidR="00BE5B55" w:rsidRDefault="00BE5B55" w:rsidP="00B50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341D" w14:textId="284AB22C" w:rsidR="00B50B0A" w:rsidRPr="00B50B0A" w:rsidRDefault="00064DD9" w:rsidP="00B50B0A">
    <w:pPr>
      <w:pStyle w:val="aa"/>
      <w:jc w:val="right"/>
      <w:rPr>
        <w:bdr w:val="single" w:sz="4" w:space="0" w:color="auto"/>
      </w:rPr>
    </w:pPr>
    <w:r>
      <w:rPr>
        <w:rFonts w:hint="eastAsia"/>
        <w:bdr w:val="single" w:sz="4" w:space="0" w:color="auto"/>
      </w:rPr>
      <w:t>資料第二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8FC"/>
    <w:rsid w:val="00064DD9"/>
    <w:rsid w:val="0010701B"/>
    <w:rsid w:val="00121E76"/>
    <w:rsid w:val="001D1024"/>
    <w:rsid w:val="001E4670"/>
    <w:rsid w:val="00227DBB"/>
    <w:rsid w:val="002628FC"/>
    <w:rsid w:val="00272BAF"/>
    <w:rsid w:val="003628CC"/>
    <w:rsid w:val="00420C21"/>
    <w:rsid w:val="0089049E"/>
    <w:rsid w:val="008B1D06"/>
    <w:rsid w:val="009B5C8E"/>
    <w:rsid w:val="00B0214C"/>
    <w:rsid w:val="00B4443D"/>
    <w:rsid w:val="00B50B0A"/>
    <w:rsid w:val="00B60AAF"/>
    <w:rsid w:val="00BE5B55"/>
    <w:rsid w:val="00CE48C9"/>
    <w:rsid w:val="00D525C6"/>
    <w:rsid w:val="00D82E1D"/>
    <w:rsid w:val="00E30B03"/>
    <w:rsid w:val="00F97E0D"/>
    <w:rsid w:val="00FA01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12B911"/>
  <w15:chartTrackingRefBased/>
  <w15:docId w15:val="{9CE823C9-59CE-43D3-9CD6-64A5EFAD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01B"/>
  </w:style>
  <w:style w:type="paragraph" w:styleId="1">
    <w:name w:val="heading 1"/>
    <w:basedOn w:val="a"/>
    <w:next w:val="a"/>
    <w:link w:val="10"/>
    <w:uiPriority w:val="9"/>
    <w:qFormat/>
    <w:rsid w:val="0010701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701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701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701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701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701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701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701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701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70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70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70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70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70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70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70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70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70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701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70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01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701B"/>
    <w:rPr>
      <w:rFonts w:asciiTheme="majorHAnsi" w:eastAsiaTheme="majorEastAsia" w:hAnsiTheme="majorHAnsi" w:cstheme="majorBidi"/>
      <w:color w:val="595959" w:themeColor="text1" w:themeTint="A6"/>
      <w:spacing w:val="15"/>
      <w:sz w:val="28"/>
      <w:szCs w:val="28"/>
    </w:rPr>
  </w:style>
  <w:style w:type="paragraph" w:styleId="a7">
    <w:name w:val="List Paragraph"/>
    <w:basedOn w:val="a"/>
    <w:uiPriority w:val="34"/>
    <w:qFormat/>
    <w:rsid w:val="0010701B"/>
    <w:pPr>
      <w:ind w:left="720"/>
      <w:contextualSpacing/>
    </w:pPr>
  </w:style>
  <w:style w:type="paragraph" w:styleId="a8">
    <w:name w:val="Quote"/>
    <w:basedOn w:val="a"/>
    <w:next w:val="a"/>
    <w:link w:val="a9"/>
    <w:uiPriority w:val="29"/>
    <w:qFormat/>
    <w:rsid w:val="0010701B"/>
    <w:pPr>
      <w:spacing w:before="160" w:after="160"/>
      <w:jc w:val="center"/>
    </w:pPr>
    <w:rPr>
      <w:i/>
      <w:iCs/>
      <w:color w:val="404040" w:themeColor="text1" w:themeTint="BF"/>
    </w:rPr>
  </w:style>
  <w:style w:type="character" w:customStyle="1" w:styleId="a9">
    <w:name w:val="引用文 (文字)"/>
    <w:basedOn w:val="a0"/>
    <w:link w:val="a8"/>
    <w:uiPriority w:val="29"/>
    <w:rsid w:val="0010701B"/>
    <w:rPr>
      <w:i/>
      <w:iCs/>
      <w:color w:val="404040" w:themeColor="text1" w:themeTint="BF"/>
    </w:rPr>
  </w:style>
  <w:style w:type="paragraph" w:styleId="21">
    <w:name w:val="Intense Quote"/>
    <w:basedOn w:val="a"/>
    <w:next w:val="a"/>
    <w:link w:val="22"/>
    <w:uiPriority w:val="30"/>
    <w:qFormat/>
    <w:rsid w:val="00107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2">
    <w:name w:val="引用文 2 (文字)"/>
    <w:basedOn w:val="a0"/>
    <w:link w:val="21"/>
    <w:uiPriority w:val="30"/>
    <w:rsid w:val="0010701B"/>
    <w:rPr>
      <w:i/>
      <w:iCs/>
      <w:color w:val="0F4761" w:themeColor="accent1" w:themeShade="BF"/>
    </w:rPr>
  </w:style>
  <w:style w:type="character" w:styleId="23">
    <w:name w:val="Intense Emphasis"/>
    <w:basedOn w:val="a0"/>
    <w:uiPriority w:val="21"/>
    <w:qFormat/>
    <w:rsid w:val="0010701B"/>
    <w:rPr>
      <w:i/>
      <w:iCs/>
      <w:color w:val="0F4761" w:themeColor="accent1" w:themeShade="BF"/>
    </w:rPr>
  </w:style>
  <w:style w:type="character" w:styleId="24">
    <w:name w:val="Intense Reference"/>
    <w:basedOn w:val="a0"/>
    <w:uiPriority w:val="32"/>
    <w:qFormat/>
    <w:rsid w:val="0010701B"/>
    <w:rPr>
      <w:b/>
      <w:bCs/>
      <w:smallCaps/>
      <w:color w:val="0F4761" w:themeColor="accent1" w:themeShade="BF"/>
      <w:spacing w:val="5"/>
    </w:rPr>
  </w:style>
  <w:style w:type="paragraph" w:styleId="aa">
    <w:name w:val="header"/>
    <w:basedOn w:val="a"/>
    <w:link w:val="ab"/>
    <w:uiPriority w:val="99"/>
    <w:unhideWhenUsed/>
    <w:rsid w:val="00B50B0A"/>
    <w:pPr>
      <w:tabs>
        <w:tab w:val="center" w:pos="4252"/>
        <w:tab w:val="right" w:pos="8504"/>
      </w:tabs>
      <w:snapToGrid w:val="0"/>
    </w:pPr>
  </w:style>
  <w:style w:type="character" w:customStyle="1" w:styleId="ab">
    <w:name w:val="ヘッダー (文字)"/>
    <w:basedOn w:val="a0"/>
    <w:link w:val="aa"/>
    <w:uiPriority w:val="99"/>
    <w:rsid w:val="00B50B0A"/>
  </w:style>
  <w:style w:type="paragraph" w:styleId="ac">
    <w:name w:val="footer"/>
    <w:basedOn w:val="a"/>
    <w:link w:val="ad"/>
    <w:uiPriority w:val="99"/>
    <w:unhideWhenUsed/>
    <w:rsid w:val="00B50B0A"/>
    <w:pPr>
      <w:tabs>
        <w:tab w:val="center" w:pos="4252"/>
        <w:tab w:val="right" w:pos="8504"/>
      </w:tabs>
      <w:snapToGrid w:val="0"/>
    </w:pPr>
  </w:style>
  <w:style w:type="character" w:customStyle="1" w:styleId="ad">
    <w:name w:val="フッター (文字)"/>
    <w:basedOn w:val="a0"/>
    <w:link w:val="ac"/>
    <w:uiPriority w:val="99"/>
    <w:rsid w:val="00B5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栃木県倉庫協会＊</dc:creator>
  <cp:keywords/>
  <dc:description/>
  <cp:lastModifiedBy>栃木県倉庫協会＊</cp:lastModifiedBy>
  <cp:revision>17</cp:revision>
  <dcterms:created xsi:type="dcterms:W3CDTF">2025-10-01T23:58:00Z</dcterms:created>
  <dcterms:modified xsi:type="dcterms:W3CDTF">2025-10-10T07:50:00Z</dcterms:modified>
</cp:coreProperties>
</file>